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2E37C4">
        <w:rPr>
          <w:rFonts w:cs="Arial"/>
          <w:sz w:val="24"/>
          <w:lang w:val="en-US"/>
        </w:rPr>
        <w:t>80</w:t>
      </w:r>
      <w:r w:rsidRPr="005F67E6">
        <w:rPr>
          <w:rFonts w:ascii="Times New Roman" w:hAnsi="Times New Roman"/>
          <w:sz w:val="24"/>
        </w:rPr>
        <w:tab/>
      </w:r>
      <w:r w:rsidR="005B6285" w:rsidRPr="005B6285">
        <w:rPr>
          <w:rFonts w:cs="Arial"/>
          <w:sz w:val="22"/>
          <w:lang w:val="en-US"/>
        </w:rPr>
        <w:t>R4-16</w:t>
      </w:r>
      <w:r w:rsidR="0001413D">
        <w:rPr>
          <w:rFonts w:cs="Arial"/>
          <w:sz w:val="22"/>
          <w:lang w:val="en-US"/>
        </w:rPr>
        <w:t>5458</w:t>
      </w:r>
    </w:p>
    <w:p w:rsidR="005F0A31" w:rsidRPr="00205175" w:rsidRDefault="007225FA" w:rsidP="005F0A31">
      <w:pPr>
        <w:pStyle w:val="Header"/>
        <w:tabs>
          <w:tab w:val="right" w:pos="9072"/>
        </w:tabs>
        <w:rPr>
          <w:rFonts w:cs="Arial"/>
          <w:sz w:val="24"/>
          <w:lang w:val="sv-SE"/>
        </w:rPr>
      </w:pPr>
      <w:r w:rsidRPr="007225FA">
        <w:rPr>
          <w:rFonts w:cs="Arial"/>
          <w:bCs/>
          <w:sz w:val="24"/>
        </w:rPr>
        <w:t>Gothenburg </w:t>
      </w:r>
      <w:r>
        <w:rPr>
          <w:rFonts w:cs="Arial"/>
          <w:bCs/>
          <w:sz w:val="24"/>
          <w:lang w:val="en-US"/>
        </w:rPr>
        <w:t>SE</w:t>
      </w:r>
      <w:r w:rsidR="00B93A8B" w:rsidRPr="00B93A8B">
        <w:rPr>
          <w:rFonts w:cs="Arial"/>
          <w:bCs/>
          <w:sz w:val="24"/>
          <w:lang w:val="en-US"/>
        </w:rPr>
        <w:t xml:space="preserve">, </w:t>
      </w:r>
      <w:r>
        <w:rPr>
          <w:rFonts w:cs="Arial"/>
          <w:bCs/>
          <w:sz w:val="24"/>
        </w:rPr>
        <w:t>22 - 26 Aug 2016</w:t>
      </w:r>
    </w:p>
    <w:p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9604F7" w:rsidRPr="009604F7">
        <w:rPr>
          <w:sz w:val="22"/>
          <w:lang w:val="en-US"/>
        </w:rPr>
        <w:t>8.24.2.1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BB5DA9">
        <w:rPr>
          <w:bCs/>
          <w:sz w:val="22"/>
        </w:rPr>
        <w:t>Nokia</w:t>
      </w:r>
    </w:p>
    <w:p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2B6600">
        <w:rPr>
          <w:sz w:val="22"/>
        </w:rPr>
        <w:t>D</w:t>
      </w:r>
      <w:r w:rsidR="00C94524">
        <w:rPr>
          <w:sz w:val="22"/>
        </w:rPr>
        <w:t>iscussion</w:t>
      </w:r>
      <w:r w:rsidR="00B93A8B">
        <w:rPr>
          <w:sz w:val="22"/>
        </w:rPr>
        <w:t xml:space="preserve"> on</w:t>
      </w:r>
      <w:r w:rsidR="00C94524">
        <w:rPr>
          <w:sz w:val="22"/>
        </w:rPr>
        <w:t xml:space="preserve"> </w:t>
      </w:r>
      <w:r w:rsidR="00A55312">
        <w:rPr>
          <w:bCs/>
          <w:sz w:val="22"/>
          <w:lang w:val="en-US"/>
        </w:rPr>
        <w:t>eMTC</w:t>
      </w:r>
      <w:r w:rsidR="002B6600" w:rsidRPr="002B6600">
        <w:rPr>
          <w:sz w:val="22"/>
          <w:lang w:val="en-US"/>
        </w:rPr>
        <w:t xml:space="preserve"> </w:t>
      </w:r>
      <w:r w:rsidR="002B6600">
        <w:rPr>
          <w:sz w:val="22"/>
          <w:lang w:val="en-US"/>
        </w:rPr>
        <w:t xml:space="preserve">OTDOA </w:t>
      </w:r>
      <w:r w:rsidR="00140C68">
        <w:rPr>
          <w:sz w:val="22"/>
          <w:lang w:val="en-US"/>
        </w:rPr>
        <w:t>RSTD Measurements</w:t>
      </w:r>
    </w:p>
    <w:p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C94524" w:rsidRPr="00C94524">
        <w:rPr>
          <w:sz w:val="22"/>
        </w:rPr>
        <w:t>Discussion</w:t>
      </w:r>
    </w:p>
    <w:p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:rsidR="00F2101B" w:rsidRPr="00F2101B" w:rsidRDefault="00AB754B" w:rsidP="00F2101B">
      <w:pPr>
        <w:pStyle w:val="BodyText"/>
        <w:rPr>
          <w:bCs/>
          <w:sz w:val="22"/>
          <w:szCs w:val="22"/>
        </w:rPr>
      </w:pPr>
      <w:r>
        <w:rPr>
          <w:bCs/>
          <w:sz w:val="22"/>
          <w:szCs w:val="22"/>
          <w:lang w:val="en-GB"/>
        </w:rPr>
        <w:t>P</w:t>
      </w:r>
      <w:r w:rsidR="00846CA2" w:rsidRPr="00846CA2">
        <w:rPr>
          <w:bCs/>
          <w:sz w:val="22"/>
          <w:szCs w:val="22"/>
          <w:lang w:val="en-GB"/>
        </w:rPr>
        <w:t xml:space="preserve">ositioning </w:t>
      </w:r>
      <w:r>
        <w:rPr>
          <w:bCs/>
          <w:sz w:val="22"/>
          <w:szCs w:val="22"/>
          <w:lang w:val="en-GB"/>
        </w:rPr>
        <w:t xml:space="preserve">is </w:t>
      </w:r>
      <w:r w:rsidR="00846CA2" w:rsidRPr="00846CA2">
        <w:rPr>
          <w:bCs/>
          <w:sz w:val="22"/>
          <w:szCs w:val="22"/>
          <w:lang w:val="en-GB"/>
        </w:rPr>
        <w:t>important</w:t>
      </w:r>
      <w:r>
        <w:rPr>
          <w:bCs/>
          <w:sz w:val="22"/>
          <w:szCs w:val="22"/>
          <w:lang w:val="en-GB"/>
        </w:rPr>
        <w:t xml:space="preserve"> for supporting many </w:t>
      </w:r>
      <w:proofErr w:type="spellStart"/>
      <w:r>
        <w:rPr>
          <w:bCs/>
          <w:sz w:val="22"/>
          <w:szCs w:val="22"/>
          <w:lang w:val="en-GB"/>
        </w:rPr>
        <w:t>eMTC</w:t>
      </w:r>
      <w:proofErr w:type="spellEnd"/>
      <w:r>
        <w:rPr>
          <w:bCs/>
          <w:sz w:val="22"/>
          <w:szCs w:val="22"/>
          <w:lang w:val="en-GB"/>
        </w:rPr>
        <w:t xml:space="preserve"> applications</w:t>
      </w:r>
      <w:r w:rsidR="00846CA2" w:rsidRPr="00846CA2">
        <w:rPr>
          <w:bCs/>
          <w:sz w:val="22"/>
          <w:szCs w:val="22"/>
          <w:lang w:val="en-GB"/>
        </w:rPr>
        <w:t xml:space="preserve">. </w:t>
      </w:r>
      <w:r w:rsidR="00846CA2" w:rsidRPr="00846CA2">
        <w:rPr>
          <w:sz w:val="22"/>
          <w:szCs w:val="22"/>
          <w:lang w:val="en-GB"/>
        </w:rPr>
        <w:t xml:space="preserve">In Rel-13, only limited positioning functionalities are </w:t>
      </w:r>
      <w:r w:rsidR="00F2101B">
        <w:rPr>
          <w:sz w:val="22"/>
          <w:szCs w:val="22"/>
          <w:lang w:val="en-GB"/>
        </w:rPr>
        <w:t>supported</w:t>
      </w:r>
      <w:r w:rsidR="00846CA2" w:rsidRPr="00846CA2">
        <w:rPr>
          <w:sz w:val="22"/>
          <w:szCs w:val="22"/>
          <w:lang w:val="en-GB"/>
        </w:rPr>
        <w:t xml:space="preserve"> </w:t>
      </w:r>
      <w:r w:rsidR="00F2101B">
        <w:rPr>
          <w:sz w:val="22"/>
          <w:szCs w:val="22"/>
          <w:lang w:val="en-GB"/>
        </w:rPr>
        <w:t>by</w:t>
      </w:r>
      <w:r w:rsidR="00846CA2" w:rsidRPr="00846CA2">
        <w:rPr>
          <w:sz w:val="22"/>
          <w:szCs w:val="22"/>
          <w:lang w:val="en-GB"/>
        </w:rPr>
        <w:t xml:space="preserve"> </w:t>
      </w:r>
      <w:proofErr w:type="spellStart"/>
      <w:r w:rsidRPr="00AB754B">
        <w:rPr>
          <w:bCs/>
          <w:sz w:val="22"/>
          <w:szCs w:val="22"/>
          <w:lang w:val="en-GB"/>
        </w:rPr>
        <w:t>eMTC</w:t>
      </w:r>
      <w:proofErr w:type="spellEnd"/>
      <w:r w:rsidRPr="00AB754B">
        <w:rPr>
          <w:bCs/>
          <w:sz w:val="22"/>
          <w:szCs w:val="22"/>
          <w:lang w:val="en-GB"/>
        </w:rPr>
        <w:t xml:space="preserve"> </w:t>
      </w:r>
      <w:r w:rsidR="00846CA2" w:rsidRPr="00846CA2">
        <w:rPr>
          <w:sz w:val="22"/>
          <w:szCs w:val="22"/>
          <w:lang w:val="en-GB"/>
        </w:rPr>
        <w:t>UEs</w:t>
      </w:r>
      <w:r w:rsidR="00F2101B">
        <w:rPr>
          <w:sz w:val="22"/>
          <w:szCs w:val="22"/>
          <w:lang w:val="en-GB"/>
        </w:rPr>
        <w:t xml:space="preserve"> [1]</w:t>
      </w:r>
      <w:r w:rsidR="00846CA2" w:rsidRPr="00846CA2">
        <w:rPr>
          <w:bCs/>
          <w:sz w:val="22"/>
          <w:szCs w:val="22"/>
          <w:lang w:val="en-GB"/>
        </w:rPr>
        <w:t xml:space="preserve">. </w:t>
      </w:r>
      <w:r w:rsidR="00A33AF0">
        <w:rPr>
          <w:bCs/>
          <w:sz w:val="22"/>
          <w:szCs w:val="22"/>
          <w:lang w:val="en-GB"/>
        </w:rPr>
        <w:t>A</w:t>
      </w:r>
      <w:r>
        <w:rPr>
          <w:bCs/>
          <w:sz w:val="22"/>
          <w:szCs w:val="22"/>
          <w:lang w:val="en-GB"/>
        </w:rPr>
        <w:t xml:space="preserve"> new WI </w:t>
      </w:r>
      <w:r w:rsidRPr="00AB754B">
        <w:rPr>
          <w:bCs/>
          <w:sz w:val="22"/>
          <w:szCs w:val="22"/>
          <w:lang w:val="en-GB"/>
        </w:rPr>
        <w:t>on Further Enhanced MTC</w:t>
      </w:r>
      <w:r>
        <w:rPr>
          <w:bCs/>
          <w:sz w:val="22"/>
          <w:szCs w:val="22"/>
          <w:lang w:val="en-GB"/>
        </w:rPr>
        <w:t xml:space="preserve"> </w:t>
      </w:r>
      <w:r w:rsidR="00A33AF0">
        <w:rPr>
          <w:bCs/>
          <w:sz w:val="22"/>
          <w:szCs w:val="22"/>
          <w:lang w:val="en-GB"/>
        </w:rPr>
        <w:t xml:space="preserve">was </w:t>
      </w:r>
      <w:r>
        <w:rPr>
          <w:bCs/>
          <w:sz w:val="22"/>
          <w:szCs w:val="22"/>
          <w:lang w:val="en-GB"/>
        </w:rPr>
        <w:t xml:space="preserve">approved in RAN#72, </w:t>
      </w:r>
      <w:r w:rsidR="00A33AF0">
        <w:rPr>
          <w:bCs/>
          <w:sz w:val="22"/>
          <w:szCs w:val="22"/>
          <w:lang w:val="en-GB"/>
        </w:rPr>
        <w:t xml:space="preserve">which includes </w:t>
      </w:r>
      <w:r w:rsidR="00F2101B">
        <w:rPr>
          <w:bCs/>
          <w:sz w:val="22"/>
          <w:szCs w:val="22"/>
          <w:lang w:val="en-GB"/>
        </w:rPr>
        <w:t xml:space="preserve">following </w:t>
      </w:r>
      <w:r w:rsidR="00F2101B" w:rsidRPr="00F2101B">
        <w:rPr>
          <w:bCs/>
          <w:sz w:val="22"/>
          <w:szCs w:val="22"/>
        </w:rPr>
        <w:t>objective to improve</w:t>
      </w:r>
      <w:r w:rsidR="00A33AF0">
        <w:rPr>
          <w:bCs/>
          <w:sz w:val="22"/>
          <w:szCs w:val="22"/>
        </w:rPr>
        <w:t xml:space="preserve"> </w:t>
      </w:r>
      <w:r w:rsidR="00F2101B">
        <w:rPr>
          <w:bCs/>
          <w:sz w:val="22"/>
          <w:szCs w:val="22"/>
        </w:rPr>
        <w:t xml:space="preserve">eMTC </w:t>
      </w:r>
      <w:r w:rsidR="00A33AF0">
        <w:rPr>
          <w:bCs/>
          <w:sz w:val="22"/>
          <w:szCs w:val="22"/>
        </w:rPr>
        <w:t>positioning</w:t>
      </w:r>
      <w:r w:rsidR="00F2101B">
        <w:rPr>
          <w:bCs/>
          <w:sz w:val="22"/>
          <w:szCs w:val="22"/>
        </w:rPr>
        <w:t xml:space="preserve"> [2]:</w:t>
      </w:r>
    </w:p>
    <w:p w:rsidR="00F2101B" w:rsidRPr="00F2101B" w:rsidRDefault="00F2101B" w:rsidP="00F2101B">
      <w:pPr>
        <w:pStyle w:val="BodyText"/>
        <w:rPr>
          <w:bCs/>
          <w:sz w:val="22"/>
          <w:szCs w:val="22"/>
        </w:rPr>
      </w:pPr>
    </w:p>
    <w:p w:rsidR="00F2101B" w:rsidRPr="00F2101B" w:rsidRDefault="00F2101B" w:rsidP="00F2101B">
      <w:pPr>
        <w:pStyle w:val="BodyText"/>
        <w:rPr>
          <w:b/>
          <w:bCs/>
          <w:i/>
          <w:sz w:val="22"/>
          <w:szCs w:val="22"/>
        </w:rPr>
      </w:pPr>
      <w:r w:rsidRPr="00F2101B">
        <w:rPr>
          <w:b/>
          <w:bCs/>
          <w:i/>
          <w:sz w:val="22"/>
          <w:szCs w:val="22"/>
        </w:rPr>
        <w:t>Positioning [RAN4, RAN1]</w:t>
      </w:r>
    </w:p>
    <w:p w:rsidR="00F2101B" w:rsidRPr="00F2101B" w:rsidRDefault="00F2101B" w:rsidP="00F2101B">
      <w:pPr>
        <w:pStyle w:val="BodyText"/>
        <w:numPr>
          <w:ilvl w:val="0"/>
          <w:numId w:val="28"/>
        </w:numPr>
        <w:rPr>
          <w:bCs/>
          <w:i/>
          <w:sz w:val="22"/>
          <w:szCs w:val="22"/>
        </w:rPr>
      </w:pPr>
      <w:r w:rsidRPr="00F2101B">
        <w:rPr>
          <w:bCs/>
          <w:i/>
          <w:sz w:val="22"/>
          <w:szCs w:val="22"/>
        </w:rPr>
        <w:t>E-CID: RSRP/RSRQ measurement</w:t>
      </w:r>
    </w:p>
    <w:p w:rsidR="00F2101B" w:rsidRPr="00F2101B" w:rsidRDefault="00F2101B" w:rsidP="00F2101B">
      <w:pPr>
        <w:pStyle w:val="BodyText"/>
        <w:numPr>
          <w:ilvl w:val="0"/>
          <w:numId w:val="28"/>
        </w:numPr>
        <w:rPr>
          <w:bCs/>
          <w:i/>
          <w:sz w:val="22"/>
          <w:szCs w:val="22"/>
        </w:rPr>
      </w:pPr>
      <w:r w:rsidRPr="00F2101B">
        <w:rPr>
          <w:bCs/>
          <w:i/>
          <w:sz w:val="22"/>
          <w:szCs w:val="22"/>
        </w:rPr>
        <w:t>E-CID: UE Rx-</w:t>
      </w:r>
      <w:proofErr w:type="spellStart"/>
      <w:r w:rsidRPr="00F2101B">
        <w:rPr>
          <w:bCs/>
          <w:i/>
          <w:sz w:val="22"/>
          <w:szCs w:val="22"/>
        </w:rPr>
        <w:t>Tx</w:t>
      </w:r>
      <w:proofErr w:type="spellEnd"/>
      <w:r w:rsidRPr="00F2101B">
        <w:rPr>
          <w:bCs/>
          <w:i/>
          <w:sz w:val="22"/>
          <w:szCs w:val="22"/>
        </w:rPr>
        <w:t xml:space="preserve"> time difference measurement</w:t>
      </w:r>
    </w:p>
    <w:p w:rsidR="00F2101B" w:rsidRPr="00DD518C" w:rsidRDefault="00F2101B" w:rsidP="00F2101B">
      <w:pPr>
        <w:pStyle w:val="BodyText"/>
        <w:numPr>
          <w:ilvl w:val="0"/>
          <w:numId w:val="28"/>
        </w:numPr>
        <w:rPr>
          <w:bCs/>
          <w:i/>
          <w:sz w:val="22"/>
          <w:szCs w:val="22"/>
        </w:rPr>
      </w:pPr>
      <w:r w:rsidRPr="00DD518C">
        <w:rPr>
          <w:bCs/>
          <w:i/>
          <w:sz w:val="22"/>
          <w:szCs w:val="22"/>
        </w:rPr>
        <w:t>OTDOA: core requirements</w:t>
      </w:r>
    </w:p>
    <w:p w:rsidR="00F2101B" w:rsidRPr="00F2101B" w:rsidRDefault="00F2101B" w:rsidP="00F2101B">
      <w:pPr>
        <w:pStyle w:val="BodyText"/>
        <w:numPr>
          <w:ilvl w:val="0"/>
          <w:numId w:val="28"/>
        </w:numPr>
        <w:rPr>
          <w:bCs/>
          <w:i/>
          <w:sz w:val="22"/>
          <w:szCs w:val="22"/>
        </w:rPr>
      </w:pPr>
      <w:r w:rsidRPr="00F2101B">
        <w:rPr>
          <w:bCs/>
          <w:i/>
          <w:sz w:val="22"/>
          <w:szCs w:val="22"/>
        </w:rPr>
        <w:t>From RAN#73: (considering the outcome of the NB-</w:t>
      </w:r>
      <w:proofErr w:type="spellStart"/>
      <w:r w:rsidRPr="00F2101B">
        <w:rPr>
          <w:bCs/>
          <w:i/>
          <w:sz w:val="22"/>
          <w:szCs w:val="22"/>
        </w:rPr>
        <w:t>IoT</w:t>
      </w:r>
      <w:proofErr w:type="spellEnd"/>
      <w:r w:rsidRPr="00F2101B">
        <w:rPr>
          <w:bCs/>
          <w:i/>
          <w:sz w:val="22"/>
          <w:szCs w:val="22"/>
        </w:rPr>
        <w:t>) accuracy, UE complexity and power consumption for OTDOA can be studied</w:t>
      </w:r>
    </w:p>
    <w:p w:rsidR="00F2101B" w:rsidRDefault="00F2101B" w:rsidP="00846CA2">
      <w:pPr>
        <w:pStyle w:val="BodyText"/>
        <w:rPr>
          <w:bCs/>
          <w:sz w:val="22"/>
          <w:szCs w:val="22"/>
        </w:rPr>
      </w:pPr>
    </w:p>
    <w:p w:rsidR="00EE06A0" w:rsidRDefault="00EE06A0" w:rsidP="00846CA2">
      <w:pPr>
        <w:pStyle w:val="BodyText"/>
        <w:rPr>
          <w:bCs/>
          <w:sz w:val="22"/>
          <w:szCs w:val="22"/>
          <w:lang w:val="en-GB"/>
        </w:rPr>
      </w:pPr>
      <w:r>
        <w:rPr>
          <w:bCs/>
          <w:sz w:val="22"/>
          <w:szCs w:val="22"/>
        </w:rPr>
        <w:t xml:space="preserve">In this paper, we will discuss </w:t>
      </w:r>
      <w:r w:rsidRPr="00EE06A0">
        <w:rPr>
          <w:bCs/>
          <w:sz w:val="22"/>
          <w:szCs w:val="22"/>
          <w:lang w:val="en-GB"/>
        </w:rPr>
        <w:t>OTDO</w:t>
      </w:r>
      <w:r>
        <w:rPr>
          <w:bCs/>
          <w:sz w:val="22"/>
          <w:szCs w:val="22"/>
          <w:lang w:val="en-GB"/>
        </w:rPr>
        <w:t xml:space="preserve">A </w:t>
      </w:r>
      <w:r w:rsidR="00140C68" w:rsidRPr="00140C68">
        <w:rPr>
          <w:bCs/>
          <w:sz w:val="22"/>
          <w:szCs w:val="22"/>
          <w:lang w:val="en-GB"/>
        </w:rPr>
        <w:t xml:space="preserve">RSTD </w:t>
      </w:r>
      <w:r w:rsidR="00140C68">
        <w:rPr>
          <w:bCs/>
          <w:sz w:val="22"/>
          <w:szCs w:val="22"/>
          <w:lang w:val="en-GB"/>
        </w:rPr>
        <w:t xml:space="preserve">measurement </w:t>
      </w:r>
      <w:r>
        <w:rPr>
          <w:bCs/>
          <w:sz w:val="22"/>
          <w:szCs w:val="22"/>
          <w:lang w:val="en-GB"/>
        </w:rPr>
        <w:t>performance based on current specification</w:t>
      </w:r>
      <w:r w:rsidR="00275105">
        <w:rPr>
          <w:bCs/>
          <w:sz w:val="22"/>
          <w:szCs w:val="22"/>
          <w:lang w:val="en-GB"/>
        </w:rPr>
        <w:t xml:space="preserve">s </w:t>
      </w:r>
      <w:r>
        <w:rPr>
          <w:bCs/>
          <w:sz w:val="22"/>
          <w:szCs w:val="22"/>
          <w:lang w:val="en-GB"/>
        </w:rPr>
        <w:t xml:space="preserve">without considering the potential </w:t>
      </w:r>
      <w:r w:rsidR="00140C68">
        <w:rPr>
          <w:bCs/>
          <w:sz w:val="22"/>
          <w:szCs w:val="22"/>
          <w:lang w:val="en-GB"/>
        </w:rPr>
        <w:t xml:space="preserve">PRS </w:t>
      </w:r>
      <w:r>
        <w:rPr>
          <w:bCs/>
          <w:sz w:val="22"/>
          <w:szCs w:val="22"/>
          <w:lang w:val="en-GB"/>
        </w:rPr>
        <w:t xml:space="preserve">enhancements that may be </w:t>
      </w:r>
      <w:r w:rsidR="00140C68">
        <w:rPr>
          <w:bCs/>
          <w:sz w:val="22"/>
          <w:szCs w:val="22"/>
          <w:lang w:val="en-GB"/>
        </w:rPr>
        <w:t>introduced</w:t>
      </w:r>
      <w:r>
        <w:rPr>
          <w:bCs/>
          <w:sz w:val="22"/>
          <w:szCs w:val="22"/>
          <w:lang w:val="en-GB"/>
        </w:rPr>
        <w:t xml:space="preserve"> in RAN1 for </w:t>
      </w:r>
      <w:proofErr w:type="spellStart"/>
      <w:r>
        <w:rPr>
          <w:bCs/>
          <w:sz w:val="22"/>
          <w:szCs w:val="22"/>
          <w:lang w:val="en-GB"/>
        </w:rPr>
        <w:t>eMTC</w:t>
      </w:r>
      <w:proofErr w:type="spellEnd"/>
      <w:r>
        <w:rPr>
          <w:bCs/>
          <w:sz w:val="22"/>
          <w:szCs w:val="22"/>
          <w:lang w:val="en-GB"/>
        </w:rPr>
        <w:t xml:space="preserve"> UEs in Rel-14.</w:t>
      </w:r>
    </w:p>
    <w:p w:rsidR="00EE06A0" w:rsidRPr="00140C68" w:rsidRDefault="00EE06A0" w:rsidP="00846CA2">
      <w:pPr>
        <w:pStyle w:val="BodyText"/>
        <w:rPr>
          <w:bCs/>
          <w:sz w:val="22"/>
          <w:szCs w:val="22"/>
          <w:lang w:val="en-GB"/>
        </w:rPr>
      </w:pPr>
    </w:p>
    <w:p w:rsidR="005F0A31" w:rsidRDefault="00FB2A6F" w:rsidP="00E73A5B">
      <w:pPr>
        <w:pStyle w:val="Heading1"/>
      </w:pPr>
      <w:r>
        <w:t xml:space="preserve">RSTD Performance </w:t>
      </w:r>
      <w:r w:rsidR="00CB5B73">
        <w:t xml:space="preserve">Requirements </w:t>
      </w:r>
      <w:r>
        <w:t xml:space="preserve">for </w:t>
      </w:r>
      <w:r w:rsidR="00CB5B73">
        <w:rPr>
          <w:lang w:val="en-US"/>
        </w:rPr>
        <w:t>eMTC</w:t>
      </w:r>
      <w:r>
        <w:rPr>
          <w:lang w:val="en-US"/>
        </w:rPr>
        <w:t xml:space="preserve"> UEs</w:t>
      </w:r>
    </w:p>
    <w:p w:rsidR="00140C68" w:rsidRDefault="00140C68" w:rsidP="00140C68">
      <w:pPr>
        <w:spacing w:after="0"/>
      </w:pPr>
      <w:r>
        <w:t xml:space="preserve">For legacy UEs, </w:t>
      </w:r>
      <w:r w:rsidR="00C5393A" w:rsidRPr="00CF461C">
        <w:t xml:space="preserve">intra-frequency RSTD measurement requirements </w:t>
      </w:r>
      <w:r>
        <w:t xml:space="preserve">are </w:t>
      </w:r>
      <w:r w:rsidR="00C5393A" w:rsidRPr="00CF461C">
        <w:t xml:space="preserve">specified in </w:t>
      </w:r>
      <w:r w:rsidR="00A33AF0">
        <w:t xml:space="preserve">TS 36.133, including the scenarios without </w:t>
      </w:r>
      <w:r w:rsidR="00C5393A" w:rsidRPr="00CF461C">
        <w:t>DRX</w:t>
      </w:r>
      <w:r w:rsidR="00A33AF0">
        <w:t>, with</w:t>
      </w:r>
      <w:r>
        <w:t xml:space="preserve"> DRX, and </w:t>
      </w:r>
      <w:r w:rsidR="00A33AF0" w:rsidRPr="00A33AF0">
        <w:t xml:space="preserve">with </w:t>
      </w:r>
      <w:proofErr w:type="spellStart"/>
      <w:r w:rsidR="00C5393A" w:rsidRPr="00AE0DBD">
        <w:t>eDRX</w:t>
      </w:r>
      <w:proofErr w:type="spellEnd"/>
      <w:r w:rsidR="00275105">
        <w:t>.</w:t>
      </w:r>
    </w:p>
    <w:p w:rsidR="00140C68" w:rsidRDefault="00140C68" w:rsidP="00140C68">
      <w:pPr>
        <w:spacing w:after="0"/>
      </w:pPr>
    </w:p>
    <w:p w:rsidR="00C5393A" w:rsidRPr="00140C68" w:rsidRDefault="00B82B22" w:rsidP="00140C68">
      <w:pPr>
        <w:spacing w:after="0"/>
      </w:pPr>
      <w:r>
        <w:t xml:space="preserve">For example, for </w:t>
      </w:r>
      <w:r w:rsidR="00140C68" w:rsidRPr="00140C68">
        <w:t xml:space="preserve">intra-frequency </w:t>
      </w:r>
      <w:r>
        <w:t xml:space="preserve">RSTD measurements, the </w:t>
      </w:r>
      <w:r w:rsidR="00140C68">
        <w:t xml:space="preserve">cells required to be measured is </w:t>
      </w:r>
      <w:r w:rsidR="00140C68" w:rsidRPr="00140C68">
        <w:t xml:space="preserve">at least </w:t>
      </w:r>
      <w:r w:rsidR="00140C68" w:rsidRPr="00140C68">
        <w:rPr>
          <w:i/>
        </w:rPr>
        <w:t>n</w:t>
      </w:r>
      <w:r w:rsidR="00140C68" w:rsidRPr="00140C68">
        <w:t>=16</w:t>
      </w:r>
      <w:r w:rsidR="00140C68">
        <w:t xml:space="preserve">, </w:t>
      </w:r>
      <w:r w:rsidR="00C5393A" w:rsidRPr="00CF461C">
        <w:t xml:space="preserve">including the reference cell, within </w:t>
      </w:r>
      <w:r w:rsidR="00C5393A" w:rsidRPr="00CF461C">
        <w:rPr>
          <w:rFonts w:eastAsia="MS Mincho" w:cs="v4.2.0"/>
          <w:position w:val="-14"/>
        </w:rPr>
        <w:object w:dxaOrig="21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15pt;height:19pt" o:ole="">
            <v:imagedata r:id="rId7" o:title=""/>
          </v:shape>
          <o:OLEObject Type="Embed" ProgID="Equation.3" ShapeID="_x0000_i1025" DrawAspect="Content" ObjectID="_1532523113" r:id="rId8"/>
        </w:object>
      </w:r>
      <w:r w:rsidR="00C5393A" w:rsidRPr="00CF461C">
        <w:rPr>
          <w:rFonts w:eastAsia="MS Mincho" w:cs="v4.2.0"/>
        </w:rPr>
        <w:t xml:space="preserve"> ms as given below:</w:t>
      </w:r>
    </w:p>
    <w:p w:rsidR="00C5393A" w:rsidRPr="00CF461C" w:rsidRDefault="00C5393A" w:rsidP="00C5393A">
      <w:pPr>
        <w:jc w:val="center"/>
        <w:rPr>
          <w:rFonts w:eastAsia="MS Mincho" w:cs="v4.2.0"/>
        </w:rPr>
      </w:pPr>
      <w:r w:rsidRPr="00CF461C">
        <w:rPr>
          <w:rFonts w:eastAsia="MS Mincho" w:cs="v4.2.0"/>
          <w:position w:val="-14"/>
        </w:rPr>
        <w:object w:dxaOrig="4680" w:dyaOrig="380">
          <v:shape id="_x0000_i1026" type="#_x0000_t75" style="width:234.1pt;height:19pt" o:ole="">
            <v:imagedata r:id="rId9" o:title=""/>
          </v:shape>
          <o:OLEObject Type="Embed" ProgID="Equation.3" ShapeID="_x0000_i1026" DrawAspect="Content" ObjectID="_1532523114" r:id="rId10"/>
        </w:object>
      </w:r>
      <w:r w:rsidRPr="00CF461C">
        <w:rPr>
          <w:rFonts w:eastAsia="MS Mincho" w:cs="v4.2.0"/>
        </w:rPr>
        <w:t xml:space="preserve">       ,</w:t>
      </w:r>
    </w:p>
    <w:p w:rsidR="00C5393A" w:rsidRPr="00CF461C" w:rsidRDefault="00C5393A" w:rsidP="00C5393A">
      <w:pPr>
        <w:rPr>
          <w:rFonts w:eastAsia="MS Mincho" w:cs="v4.2.0"/>
        </w:rPr>
      </w:pPr>
      <w:proofErr w:type="gramStart"/>
      <w:r w:rsidRPr="00CF461C">
        <w:rPr>
          <w:rFonts w:eastAsia="MS Mincho" w:cs="v4.2.0"/>
        </w:rPr>
        <w:t>where</w:t>
      </w:r>
      <w:proofErr w:type="gramEnd"/>
    </w:p>
    <w:p w:rsidR="00C5393A" w:rsidRPr="00CF461C" w:rsidRDefault="00C5393A" w:rsidP="00B82B22">
      <w:pPr>
        <w:spacing w:after="0"/>
        <w:ind w:left="720"/>
        <w:rPr>
          <w:rFonts w:eastAsia="MS Mincho" w:cs="v4.2.0"/>
        </w:rPr>
      </w:pPr>
      <w:r w:rsidRPr="00CF461C">
        <w:rPr>
          <w:rFonts w:eastAsia="MS Mincho" w:cs="v4.2.0"/>
          <w:position w:val="-14"/>
          <w:sz w:val="2"/>
        </w:rPr>
        <w:object w:dxaOrig="2100" w:dyaOrig="380">
          <v:shape id="_x0000_i1027" type="#_x0000_t75" style="width:105.15pt;height:19pt" o:ole="">
            <v:imagedata r:id="rId11" o:title=""/>
          </v:shape>
          <o:OLEObject Type="Embed" ProgID="Equation.3" ShapeID="_x0000_i1027" DrawAspect="Content" ObjectID="_1532523115" r:id="rId12"/>
        </w:object>
      </w:r>
      <w:r w:rsidRPr="00CF461C">
        <w:rPr>
          <w:rFonts w:eastAsia="MS Mincho" w:cs="v4.2.0"/>
        </w:rPr>
        <w:t xml:space="preserve"> </w:t>
      </w:r>
      <w:proofErr w:type="gramStart"/>
      <w:r w:rsidRPr="00CF461C">
        <w:rPr>
          <w:rFonts w:eastAsia="MS Mincho" w:cs="v4.2.0"/>
        </w:rPr>
        <w:t>is</w:t>
      </w:r>
      <w:proofErr w:type="gramEnd"/>
      <w:r w:rsidRPr="00CF461C">
        <w:rPr>
          <w:rFonts w:eastAsia="MS Mincho" w:cs="v4.2.0"/>
        </w:rPr>
        <w:t xml:space="preserve"> the total time for detecting and measuring at least </w:t>
      </w:r>
      <w:r w:rsidR="00140C68" w:rsidRPr="00140C68">
        <w:rPr>
          <w:i/>
        </w:rPr>
        <w:t>n=16</w:t>
      </w:r>
      <w:r w:rsidRPr="00CF461C">
        <w:rPr>
          <w:rFonts w:eastAsia="MS Mincho" w:cs="v4.2.0"/>
        </w:rPr>
        <w:t xml:space="preserve"> cells,</w:t>
      </w:r>
    </w:p>
    <w:p w:rsidR="00C5393A" w:rsidRPr="00CF461C" w:rsidRDefault="00C5393A" w:rsidP="00B82B22">
      <w:pPr>
        <w:spacing w:after="0"/>
        <w:ind w:left="720"/>
        <w:rPr>
          <w:rFonts w:eastAsia="MS Mincho" w:cs="v4.2.0"/>
        </w:rPr>
      </w:pPr>
      <w:r w:rsidRPr="00CF461C">
        <w:rPr>
          <w:rFonts w:eastAsia="MS Mincho" w:cs="v4.2.0"/>
          <w:position w:val="-12"/>
          <w:sz w:val="2"/>
        </w:rPr>
        <w:object w:dxaOrig="440" w:dyaOrig="360">
          <v:shape id="_x0000_i1028" type="#_x0000_t75" style="width:22.1pt;height:18.1pt" o:ole="">
            <v:imagedata r:id="rId13" o:title=""/>
          </v:shape>
          <o:OLEObject Type="Embed" ProgID="Equation.3" ShapeID="_x0000_i1028" DrawAspect="Content" ObjectID="_1532523116" r:id="rId14"/>
        </w:object>
      </w:r>
      <w:r w:rsidRPr="00CF461C">
        <w:rPr>
          <w:rFonts w:eastAsia="MS Mincho" w:cs="v4.2.0"/>
        </w:rPr>
        <w:t xml:space="preserve"> </w:t>
      </w:r>
      <w:proofErr w:type="gramStart"/>
      <w:r w:rsidRPr="00CF461C">
        <w:rPr>
          <w:rFonts w:eastAsia="MS Mincho" w:cs="v4.2.0"/>
        </w:rPr>
        <w:t>is</w:t>
      </w:r>
      <w:proofErr w:type="gramEnd"/>
      <w:r w:rsidRPr="00CF461C">
        <w:rPr>
          <w:rFonts w:eastAsia="MS Mincho" w:cs="v4.2.0"/>
        </w:rPr>
        <w:t xml:space="preserve"> the </w:t>
      </w:r>
      <w:r w:rsidRPr="00CF461C">
        <w:t xml:space="preserve">cell-specific positioning </w:t>
      </w:r>
      <w:proofErr w:type="spellStart"/>
      <w:r w:rsidRPr="00CF461C">
        <w:t>subframe</w:t>
      </w:r>
      <w:proofErr w:type="spellEnd"/>
      <w:r w:rsidRPr="00CF461C">
        <w:t xml:space="preserve"> configuration period</w:t>
      </w:r>
      <w:r w:rsidRPr="00CF461C">
        <w:rPr>
          <w:rFonts w:eastAsia="MS Mincho" w:cs="v4.2.0"/>
        </w:rPr>
        <w:t>,</w:t>
      </w:r>
    </w:p>
    <w:p w:rsidR="00C5393A" w:rsidRPr="00CF461C" w:rsidRDefault="00C5393A" w:rsidP="00B82B22">
      <w:pPr>
        <w:spacing w:after="0"/>
        <w:ind w:left="720"/>
      </w:pPr>
      <w:r w:rsidRPr="00CF461C">
        <w:rPr>
          <w:position w:val="-4"/>
        </w:rPr>
        <w:object w:dxaOrig="320" w:dyaOrig="260">
          <v:shape id="_x0000_i1029" type="#_x0000_t75" style="width:15.9pt;height:12.8pt" o:ole="">
            <v:imagedata r:id="rId15" o:title=""/>
          </v:shape>
          <o:OLEObject Type="Embed" ProgID="Equation.3" ShapeID="_x0000_i1029" DrawAspect="Content" ObjectID="_1532523117" r:id="rId16"/>
        </w:object>
      </w:r>
      <w:r w:rsidRPr="00CF461C">
        <w:t xml:space="preserve"> is the number of PRS positioning occasions as defined in Table 8.1.2.5.1-1, where  each PRS positioning occasion comprises of </w:t>
      </w:r>
      <w:r w:rsidRPr="00CF461C">
        <w:rPr>
          <w:position w:val="-12"/>
        </w:rPr>
        <w:object w:dxaOrig="540" w:dyaOrig="360">
          <v:shape id="_x0000_i1030" type="#_x0000_t75" style="width:26.95pt;height:18.1pt" o:ole="">
            <v:imagedata r:id="rId17" o:title=""/>
          </v:shape>
          <o:OLEObject Type="Embed" ProgID="Equation.3" ShapeID="_x0000_i1030" DrawAspect="Content" ObjectID="_1532523118" r:id="rId18"/>
        </w:object>
      </w:r>
      <w:r w:rsidRPr="00CF461C">
        <w:t xml:space="preserve"> (1≤</w:t>
      </w:r>
      <w:r w:rsidRPr="00CF461C">
        <w:rPr>
          <w:position w:val="-12"/>
        </w:rPr>
        <w:object w:dxaOrig="540" w:dyaOrig="360">
          <v:shape id="_x0000_i1031" type="#_x0000_t75" style="width:26.95pt;height:18.1pt" o:ole="">
            <v:imagedata r:id="rId19" o:title=""/>
          </v:shape>
          <o:OLEObject Type="Embed" ProgID="Equation.3" ShapeID="_x0000_i1031" DrawAspect="Content" ObjectID="_1532523119" r:id="rId20"/>
        </w:object>
      </w:r>
      <w:r w:rsidRPr="00CF461C">
        <w:t xml:space="preserve">≤6) consecutive downlink positioning </w:t>
      </w:r>
      <w:proofErr w:type="spellStart"/>
      <w:r w:rsidRPr="00CF461C">
        <w:t>subframes</w:t>
      </w:r>
      <w:proofErr w:type="spellEnd"/>
      <w:r w:rsidRPr="00CF461C">
        <w:t>, and</w:t>
      </w:r>
    </w:p>
    <w:p w:rsidR="00C5393A" w:rsidRPr="00CF461C" w:rsidRDefault="00C5393A" w:rsidP="00B82B22">
      <w:pPr>
        <w:spacing w:after="0"/>
        <w:ind w:left="720"/>
        <w:rPr>
          <w:rFonts w:eastAsia="MS Mincho" w:cs="v4.2.0"/>
        </w:rPr>
      </w:pPr>
      <w:r w:rsidRPr="00CF461C">
        <w:rPr>
          <w:position w:val="-4"/>
        </w:rPr>
        <w:object w:dxaOrig="220" w:dyaOrig="260">
          <v:shape id="_x0000_i1032" type="#_x0000_t75" style="width:11.05pt;height:12.8pt" o:ole="">
            <v:imagedata r:id="rId21" o:title=""/>
          </v:shape>
          <o:OLEObject Type="Embed" ProgID="Equation.3" ShapeID="_x0000_i1032" DrawAspect="Content" ObjectID="_1532523120" r:id="rId22"/>
        </w:object>
      </w:r>
      <w:r w:rsidRPr="00CF461C">
        <w:t xml:space="preserve"> = </w:t>
      </w:r>
      <w:r w:rsidRPr="00CF461C">
        <w:rPr>
          <w:position w:val="-28"/>
        </w:rPr>
        <w:object w:dxaOrig="1020" w:dyaOrig="680">
          <v:shape id="_x0000_i1033" type="#_x0000_t75" style="width:50.8pt;height:34pt" o:ole="">
            <v:imagedata r:id="rId23" o:title=""/>
          </v:shape>
          <o:OLEObject Type="Embed" ProgID="Equation.3" ShapeID="_x0000_i1033" DrawAspect="Content" ObjectID="_1532523121" r:id="rId24"/>
        </w:object>
      </w:r>
      <w:r w:rsidRPr="00CF461C">
        <w:t xml:space="preserve"> ms is the measurement time for a single PRS positioning occasion which includes the sampling time and the processing time</w:t>
      </w:r>
      <w:r w:rsidR="00B82B22">
        <w:rPr>
          <w:rFonts w:eastAsia="MS Mincho" w:cs="v4.2.0"/>
        </w:rPr>
        <w:t>, where M is the n</w:t>
      </w:r>
      <w:r w:rsidR="00B82B22" w:rsidRPr="00B82B22">
        <w:rPr>
          <w:rFonts w:eastAsia="MS Mincho" w:cs="v4.2.0"/>
        </w:rPr>
        <w:t xml:space="preserve">umber of PRS positioning occasions within </w:t>
      </w:r>
      <w:r w:rsidR="00B82B22" w:rsidRPr="00B82B22">
        <w:rPr>
          <w:rFonts w:eastAsia="MS Mincho" w:cs="v4.2.0"/>
          <w:position w:val="-14"/>
        </w:rPr>
        <w:object w:dxaOrig="2340" w:dyaOrig="340">
          <v:shape id="_x0000_i1048" type="#_x0000_t75" style="width:117.05pt;height:16.8pt" o:ole="">
            <v:imagedata r:id="rId25" o:title=""/>
          </v:shape>
          <o:OLEObject Type="Embed" ProgID="Equation.3" ShapeID="_x0000_i1048" DrawAspect="Content" ObjectID="_1532523122" r:id="rId26"/>
        </w:object>
      </w:r>
      <w:r w:rsidR="00B82B22">
        <w:rPr>
          <w:rFonts w:eastAsia="MS Mincho" w:cs="v4.2.0"/>
        </w:rPr>
        <w:t xml:space="preserve"> defined in </w:t>
      </w:r>
      <w:r w:rsidR="00B82B22" w:rsidRPr="00B82B22">
        <w:rPr>
          <w:rFonts w:eastAsia="MS Mincho" w:cs="v4.2.0"/>
        </w:rPr>
        <w:t>Table 8.1.2.5.1-1</w:t>
      </w:r>
      <w:r w:rsidR="00B82B22">
        <w:rPr>
          <w:rFonts w:eastAsia="MS Mincho" w:cs="v4.2.0"/>
        </w:rPr>
        <w:t xml:space="preserve"> in TS 36.133.</w:t>
      </w:r>
    </w:p>
    <w:p w:rsidR="00C5393A" w:rsidRPr="00CF461C" w:rsidRDefault="00140C68" w:rsidP="00C5393A">
      <w:proofErr w:type="gramStart"/>
      <w:r>
        <w:rPr>
          <w:rFonts w:eastAsia="MS Mincho" w:cs="v4.2.0"/>
        </w:rPr>
        <w:t>The</w:t>
      </w:r>
      <w:r w:rsidR="00C5393A" w:rsidRPr="00CF461C">
        <w:t xml:space="preserve"> </w:t>
      </w:r>
      <w:r>
        <w:t xml:space="preserve"> requirement</w:t>
      </w:r>
      <w:proofErr w:type="gramEnd"/>
      <w:r>
        <w:t xml:space="preserve"> of</w:t>
      </w:r>
      <w:r w:rsidR="00C5393A" w:rsidRPr="00CF461C">
        <w:rPr>
          <w:rFonts w:eastAsia="MS Mincho" w:cs="v4.2.0"/>
          <w:position w:val="-14"/>
          <w:sz w:val="2"/>
        </w:rPr>
        <w:object w:dxaOrig="2100" w:dyaOrig="380">
          <v:shape id="_x0000_i1034" type="#_x0000_t75" style="width:105.15pt;height:19pt" o:ole="">
            <v:imagedata r:id="rId27" o:title=""/>
          </v:shape>
          <o:OLEObject Type="Embed" ProgID="Equation.3" ShapeID="_x0000_i1034" DrawAspect="Content" ObjectID="_1532523123" r:id="rId28"/>
        </w:object>
      </w:r>
      <w:r w:rsidR="00C5393A" w:rsidRPr="00CF461C">
        <w:t xml:space="preserve"> </w:t>
      </w:r>
      <w:r>
        <w:t>is defined under two side conditions</w:t>
      </w:r>
      <w:r w:rsidR="00C5393A" w:rsidRPr="00CF461C">
        <w:t>:</w:t>
      </w:r>
    </w:p>
    <w:p w:rsidR="00C5393A" w:rsidRPr="00140C68" w:rsidRDefault="00140C68" w:rsidP="00140C68">
      <w:pPr>
        <w:pStyle w:val="ListParagraph"/>
        <w:numPr>
          <w:ilvl w:val="0"/>
          <w:numId w:val="30"/>
        </w:numPr>
        <w:rPr>
          <w:rFonts w:cs="v4.2.0"/>
        </w:rPr>
      </w:pPr>
      <w:r w:rsidRPr="00CF461C">
        <w:rPr>
          <w:rFonts w:eastAsia="MS Mincho"/>
          <w:position w:val="-16"/>
        </w:rPr>
        <w:object w:dxaOrig="1320" w:dyaOrig="400">
          <v:shape id="_x0000_i1035" type="#_x0000_t75" style="width:65.8pt;height:19.9pt" o:ole="">
            <v:imagedata r:id="rId29" o:title=""/>
          </v:shape>
          <o:OLEObject Type="Embed" ProgID="Equation.3" ShapeID="_x0000_i1035" DrawAspect="Content" ObjectID="_1532523124" r:id="rId30"/>
        </w:object>
      </w:r>
      <w:r w:rsidR="00C5393A" w:rsidRPr="00CF461C">
        <w:sym w:font="Symbol" w:char="F0B3"/>
      </w:r>
      <w:r w:rsidR="00C5393A" w:rsidRPr="00CF461C">
        <w:t>-6 dB</w:t>
      </w:r>
      <w:r w:rsidR="00C5393A" w:rsidRPr="00140C68">
        <w:rPr>
          <w:rFonts w:cs="v4.2.0"/>
        </w:rPr>
        <w:t xml:space="preserve"> for all Frequency Bands for the reference cell,</w:t>
      </w:r>
    </w:p>
    <w:p w:rsidR="00C5393A" w:rsidRPr="00140C68" w:rsidRDefault="00140C68" w:rsidP="00140C68">
      <w:pPr>
        <w:pStyle w:val="ListParagraph"/>
        <w:numPr>
          <w:ilvl w:val="0"/>
          <w:numId w:val="30"/>
        </w:numPr>
        <w:rPr>
          <w:rFonts w:cs="v4.2.0"/>
        </w:rPr>
      </w:pPr>
      <w:r w:rsidRPr="00CF461C">
        <w:rPr>
          <w:rFonts w:eastAsia="MS Mincho"/>
          <w:position w:val="-12"/>
        </w:rPr>
        <w:object w:dxaOrig="1160" w:dyaOrig="360">
          <v:shape id="_x0000_i1036" type="#_x0000_t75" style="width:57.85pt;height:18.1pt" o:ole="">
            <v:imagedata r:id="rId31" o:title=""/>
          </v:shape>
          <o:OLEObject Type="Embed" ProgID="Equation.3" ShapeID="_x0000_i1036" DrawAspect="Content" ObjectID="_1532523125" r:id="rId32"/>
        </w:object>
      </w:r>
      <w:r w:rsidR="00C5393A" w:rsidRPr="00CF461C">
        <w:sym w:font="Symbol" w:char="F0B3"/>
      </w:r>
      <w:r w:rsidR="00C5393A" w:rsidRPr="00CF461C">
        <w:t>-13 dB</w:t>
      </w:r>
      <w:r w:rsidR="00C5393A" w:rsidRPr="00140C68">
        <w:rPr>
          <w:rFonts w:cs="v4.2.0"/>
        </w:rPr>
        <w:t xml:space="preserve"> for all Frequency Bands for neighbour cell </w:t>
      </w:r>
      <w:proofErr w:type="spellStart"/>
      <w:r w:rsidR="00C5393A" w:rsidRPr="00140C68">
        <w:rPr>
          <w:rFonts w:cs="v4.2.0"/>
          <w:i/>
        </w:rPr>
        <w:t>i</w:t>
      </w:r>
      <w:proofErr w:type="spellEnd"/>
      <w:r w:rsidR="00C5393A" w:rsidRPr="00140C68">
        <w:rPr>
          <w:rFonts w:cs="v4.2.0"/>
        </w:rPr>
        <w:t>,</w:t>
      </w:r>
    </w:p>
    <w:p w:rsidR="00C5393A" w:rsidRPr="00CF461C" w:rsidRDefault="00C5393A" w:rsidP="00C5393A">
      <w:pPr>
        <w:spacing w:after="0"/>
        <w:rPr>
          <w:rFonts w:eastAsia="MS Mincho" w:cs="v4.2.0"/>
        </w:rPr>
      </w:pPr>
    </w:p>
    <w:p w:rsidR="00C5393A" w:rsidRDefault="00275105" w:rsidP="00C5393A">
      <w:pPr>
        <w:spacing w:after="0"/>
        <w:rPr>
          <w:rFonts w:eastAsia="MS Mincho" w:cs="v4.2.0"/>
        </w:rPr>
      </w:pPr>
      <w:r w:rsidRPr="00275105">
        <w:rPr>
          <w:rFonts w:eastAsia="MS Mincho" w:cs="v4.2.0"/>
          <w:position w:val="-10"/>
        </w:rPr>
        <w:object w:dxaOrig="1040" w:dyaOrig="340">
          <v:shape id="_x0000_i1037" type="#_x0000_t75" style="width:52.1pt;height:17.25pt" o:ole="">
            <v:imagedata r:id="rId33" o:title=""/>
          </v:shape>
          <o:OLEObject Type="Embed" ProgID="Equation.3" ShapeID="_x0000_i1037" DrawAspect="Content" ObjectID="_1532523126" r:id="rId34"/>
        </w:object>
      </w:r>
      <w:proofErr w:type="gramStart"/>
      <w:r w:rsidR="00C5393A" w:rsidRPr="00CF461C">
        <w:rPr>
          <w:rFonts w:eastAsia="MS Mincho" w:cs="v4.2.0"/>
        </w:rPr>
        <w:t>is</w:t>
      </w:r>
      <w:proofErr w:type="gramEnd"/>
      <w:r w:rsidR="00C5393A" w:rsidRPr="00CF461C">
        <w:rPr>
          <w:rFonts w:eastAsia="MS Mincho" w:cs="v4.2.0"/>
        </w:rPr>
        <w:t xml:space="preserve"> the ratio of the average </w:t>
      </w:r>
      <w:r w:rsidRPr="00275105">
        <w:rPr>
          <w:rFonts w:eastAsia="MS Mincho" w:cs="v4.2.0"/>
        </w:rPr>
        <w:t xml:space="preserve">PRS </w:t>
      </w:r>
      <w:r w:rsidR="00C5393A" w:rsidRPr="00CF461C">
        <w:rPr>
          <w:rFonts w:eastAsia="MS Mincho" w:cs="v4.2.0"/>
        </w:rPr>
        <w:t>energy per PRS RE to the average power spectral density of the total noi</w:t>
      </w:r>
      <w:r>
        <w:rPr>
          <w:rFonts w:eastAsia="MS Mincho" w:cs="v4.2.0"/>
        </w:rPr>
        <w:t>se and interference for this RE</w:t>
      </w:r>
      <w:r w:rsidR="00C5393A" w:rsidRPr="00CF461C">
        <w:rPr>
          <w:rFonts w:eastAsia="MS Mincho" w:cs="v4.2.0"/>
        </w:rPr>
        <w:t>.</w:t>
      </w:r>
    </w:p>
    <w:p w:rsidR="00275105" w:rsidRDefault="00275105" w:rsidP="00C5393A">
      <w:pPr>
        <w:spacing w:after="0"/>
        <w:rPr>
          <w:rFonts w:eastAsia="MS Mincho" w:cs="v4.2.0"/>
        </w:rPr>
      </w:pPr>
    </w:p>
    <w:p w:rsidR="00275105" w:rsidRDefault="00275105" w:rsidP="00C5393A">
      <w:pPr>
        <w:spacing w:after="0"/>
        <w:rPr>
          <w:rFonts w:eastAsia="MS Mincho" w:cs="v4.2.0"/>
          <w:i/>
        </w:rPr>
      </w:pPr>
      <w:r w:rsidRPr="00275105">
        <w:rPr>
          <w:rFonts w:eastAsia="MS Mincho" w:cs="v4.2.0"/>
          <w:i/>
        </w:rPr>
        <w:t xml:space="preserve">Observation 1: </w:t>
      </w:r>
      <w:r w:rsidR="00B82B22">
        <w:rPr>
          <w:rFonts w:eastAsia="MS Mincho" w:cs="v4.2.0"/>
          <w:i/>
        </w:rPr>
        <w:t>For the RSTD requirements defined for l</w:t>
      </w:r>
      <w:r w:rsidRPr="00275105">
        <w:rPr>
          <w:rFonts w:eastAsia="MS Mincho" w:cs="v4.2.0"/>
          <w:i/>
        </w:rPr>
        <w:t xml:space="preserve">egacy </w:t>
      </w:r>
      <w:r w:rsidR="00B82B22">
        <w:rPr>
          <w:rFonts w:eastAsia="MS Mincho" w:cs="v4.2.0"/>
          <w:i/>
        </w:rPr>
        <w:t xml:space="preserve">LTE UEs, the UEs </w:t>
      </w:r>
      <w:r>
        <w:rPr>
          <w:rFonts w:eastAsia="MS Mincho" w:cs="v4.2.0"/>
          <w:i/>
        </w:rPr>
        <w:t xml:space="preserve">are required to </w:t>
      </w:r>
      <w:r w:rsidRPr="00275105">
        <w:rPr>
          <w:rFonts w:eastAsia="MS Mincho" w:cs="v4.2.0"/>
          <w:i/>
        </w:rPr>
        <w:t>measure</w:t>
      </w:r>
      <w:r>
        <w:rPr>
          <w:rFonts w:eastAsia="MS Mincho" w:cs="v4.2.0"/>
          <w:i/>
        </w:rPr>
        <w:t xml:space="preserve"> </w:t>
      </w:r>
      <w:r w:rsidRPr="00275105">
        <w:rPr>
          <w:rFonts w:eastAsia="MS Mincho" w:cs="v4.2.0"/>
          <w:i/>
        </w:rPr>
        <w:t>at least n</w:t>
      </w:r>
      <w:r>
        <w:rPr>
          <w:rFonts w:eastAsia="MS Mincho" w:cs="v4.2.0"/>
          <w:i/>
        </w:rPr>
        <w:t xml:space="preserve">=16 cells for </w:t>
      </w:r>
      <w:r w:rsidRPr="00275105">
        <w:rPr>
          <w:rFonts w:eastAsia="MS Mincho" w:cs="v4.2.0"/>
          <w:i/>
        </w:rPr>
        <w:t>OTDOA Intra-Frequency RSTD Measurements</w:t>
      </w:r>
      <w:r>
        <w:rPr>
          <w:rFonts w:eastAsia="MS Mincho" w:cs="v4.2.0"/>
          <w:i/>
        </w:rPr>
        <w:t xml:space="preserve">. The measurement time </w:t>
      </w:r>
      <w:r w:rsidRPr="00CF461C">
        <w:rPr>
          <w:rFonts w:eastAsia="MS Mincho" w:cs="v4.2.0"/>
          <w:position w:val="-14"/>
          <w:sz w:val="2"/>
        </w:rPr>
        <w:object w:dxaOrig="2100" w:dyaOrig="380">
          <v:shape id="_x0000_i1038" type="#_x0000_t75" style="width:105.15pt;height:19pt" o:ole="">
            <v:imagedata r:id="rId27" o:title=""/>
          </v:shape>
          <o:OLEObject Type="Embed" ProgID="Equation.3" ShapeID="_x0000_i1038" DrawAspect="Content" ObjectID="_1532523127" r:id="rId35"/>
        </w:object>
      </w:r>
      <w:r>
        <w:rPr>
          <w:rFonts w:eastAsia="MS Mincho" w:cs="v4.2.0"/>
          <w:i/>
        </w:rPr>
        <w:t xml:space="preserve">is defined under the side conditions </w:t>
      </w:r>
      <w:r w:rsidRPr="00275105">
        <w:rPr>
          <w:rFonts w:eastAsia="MS Mincho" w:cs="v4.2.0"/>
          <w:i/>
          <w:position w:val="-16"/>
        </w:rPr>
        <w:object w:dxaOrig="1340" w:dyaOrig="400">
          <v:shape id="_x0000_i1039" type="#_x0000_t75" style="width:67.15pt;height:19.9pt" o:ole="">
            <v:imagedata r:id="rId36" o:title=""/>
          </v:shape>
          <o:OLEObject Type="Embed" ProgID="Equation.3" ShapeID="_x0000_i1039" DrawAspect="Content" ObjectID="_1532523128" r:id="rId37"/>
        </w:object>
      </w:r>
      <w:r w:rsidRPr="00275105">
        <w:rPr>
          <w:rFonts w:eastAsia="MS Mincho" w:cs="v4.2.0"/>
          <w:i/>
        </w:rPr>
        <w:sym w:font="Symbol" w:char="F0B3"/>
      </w:r>
      <w:r w:rsidRPr="00275105">
        <w:rPr>
          <w:rFonts w:eastAsia="MS Mincho" w:cs="v4.2.0"/>
          <w:i/>
        </w:rPr>
        <w:t>-6 dB</w:t>
      </w:r>
      <w:r>
        <w:rPr>
          <w:rFonts w:eastAsia="MS Mincho" w:cs="v4.2.0"/>
          <w:i/>
        </w:rPr>
        <w:t xml:space="preserve"> for reference cell and </w:t>
      </w:r>
      <w:r w:rsidRPr="00275105">
        <w:rPr>
          <w:rFonts w:eastAsia="MS Mincho" w:cs="v4.2.0"/>
          <w:i/>
          <w:position w:val="-12"/>
        </w:rPr>
        <w:object w:dxaOrig="1180" w:dyaOrig="360">
          <v:shape id="_x0000_i1040" type="#_x0000_t75" style="width:58.75pt;height:18.1pt" o:ole="">
            <v:imagedata r:id="rId38" o:title=""/>
          </v:shape>
          <o:OLEObject Type="Embed" ProgID="Equation.3" ShapeID="_x0000_i1040" DrawAspect="Content" ObjectID="_1532523129" r:id="rId39"/>
        </w:object>
      </w:r>
      <w:r w:rsidRPr="00275105">
        <w:rPr>
          <w:rFonts w:eastAsia="MS Mincho" w:cs="v4.2.0"/>
          <w:i/>
        </w:rPr>
        <w:sym w:font="Symbol" w:char="F0B3"/>
      </w:r>
      <w:r w:rsidRPr="00275105">
        <w:rPr>
          <w:rFonts w:eastAsia="MS Mincho" w:cs="v4.2.0"/>
          <w:i/>
        </w:rPr>
        <w:t>-13</w:t>
      </w:r>
      <w:r>
        <w:rPr>
          <w:rFonts w:eastAsia="MS Mincho" w:cs="v4.2.0"/>
          <w:i/>
        </w:rPr>
        <w:t xml:space="preserve">dB for neighbour cells. In addition, the </w:t>
      </w:r>
      <w:r w:rsidRPr="00275105">
        <w:rPr>
          <w:rFonts w:eastAsia="MS Mincho" w:cs="v4.2.0"/>
          <w:i/>
        </w:rPr>
        <w:t xml:space="preserve">measurement time </w:t>
      </w:r>
      <w:r w:rsidRPr="00275105">
        <w:rPr>
          <w:rFonts w:eastAsia="MS Mincho" w:cs="v4.2.0"/>
          <w:i/>
          <w:position w:val="-14"/>
        </w:rPr>
        <w:object w:dxaOrig="2340" w:dyaOrig="340">
          <v:shape id="_x0000_i1041" type="#_x0000_t75" style="width:117.05pt;height:17.25pt" o:ole="">
            <v:imagedata r:id="rId40" o:title=""/>
          </v:shape>
          <o:OLEObject Type="Embed" ProgID="Equation.3" ShapeID="_x0000_i1041" DrawAspect="Content" ObjectID="_1532523130" r:id="rId41"/>
        </w:object>
      </w:r>
      <w:r>
        <w:rPr>
          <w:rFonts w:eastAsia="MS Mincho" w:cs="v4.2.0"/>
          <w:i/>
        </w:rPr>
        <w:t xml:space="preserve">depends on the number of cells to be measured and </w:t>
      </w:r>
      <w:r w:rsidRPr="00275105">
        <w:rPr>
          <w:rFonts w:eastAsia="MS Mincho" w:cs="v4.2.0"/>
          <w:i/>
        </w:rPr>
        <w:t>number of PRS positioning occasions</w:t>
      </w:r>
      <w:r>
        <w:rPr>
          <w:rFonts w:eastAsia="MS Mincho" w:cs="v4.2.0"/>
          <w:i/>
        </w:rPr>
        <w:t>.</w:t>
      </w:r>
    </w:p>
    <w:p w:rsidR="00275105" w:rsidRDefault="00275105" w:rsidP="00C5393A">
      <w:pPr>
        <w:spacing w:after="0"/>
        <w:rPr>
          <w:rFonts w:eastAsia="MS Mincho" w:cs="v4.2.0"/>
        </w:rPr>
      </w:pPr>
    </w:p>
    <w:p w:rsidR="00275105" w:rsidRDefault="00CB5B73" w:rsidP="00275105">
      <w:pPr>
        <w:spacing w:after="0"/>
        <w:rPr>
          <w:rFonts w:eastAsia="MS Mincho" w:cs="v4.2.0"/>
          <w:bCs/>
        </w:rPr>
      </w:pPr>
      <w:r>
        <w:rPr>
          <w:rFonts w:eastAsia="MS Mincho" w:cs="v4.2.0"/>
        </w:rPr>
        <w:t xml:space="preserve">For </w:t>
      </w:r>
      <w:proofErr w:type="spellStart"/>
      <w:r>
        <w:rPr>
          <w:rFonts w:eastAsia="MS Mincho" w:cs="v4.2.0"/>
        </w:rPr>
        <w:t>eMTC</w:t>
      </w:r>
      <w:proofErr w:type="spellEnd"/>
      <w:r>
        <w:rPr>
          <w:rFonts w:eastAsia="MS Mincho" w:cs="v4.2.0"/>
        </w:rPr>
        <w:t xml:space="preserve"> UEs, </w:t>
      </w:r>
      <w:r w:rsidR="00B82B22">
        <w:rPr>
          <w:rFonts w:eastAsia="MS Mincho" w:cs="v4.2.0"/>
        </w:rPr>
        <w:t xml:space="preserve">let us </w:t>
      </w:r>
      <w:r>
        <w:rPr>
          <w:rFonts w:eastAsia="MS Mincho" w:cs="v4.2.0"/>
        </w:rPr>
        <w:t>assume at this moment that</w:t>
      </w:r>
      <w:r w:rsidR="00275105">
        <w:rPr>
          <w:rFonts w:eastAsia="MS Mincho" w:cs="v4.2.0"/>
        </w:rPr>
        <w:t xml:space="preserve"> we </w:t>
      </w:r>
      <w:r>
        <w:rPr>
          <w:rFonts w:eastAsia="MS Mincho" w:cs="v4.2.0"/>
          <w:bCs/>
          <w:lang w:val="en-US"/>
        </w:rPr>
        <w:t xml:space="preserve">will define </w:t>
      </w:r>
      <w:r w:rsidR="00275105" w:rsidRPr="00275105">
        <w:rPr>
          <w:rFonts w:eastAsia="MS Mincho" w:cs="v4.2.0"/>
          <w:bCs/>
        </w:rPr>
        <w:t xml:space="preserve">OTDOA RSTD measurement performance </w:t>
      </w:r>
      <w:r>
        <w:rPr>
          <w:rFonts w:eastAsia="MS Mincho" w:cs="v4.2.0"/>
          <w:bCs/>
        </w:rPr>
        <w:t xml:space="preserve">requirements </w:t>
      </w:r>
      <w:r w:rsidR="00275105" w:rsidRPr="00275105">
        <w:rPr>
          <w:rFonts w:eastAsia="MS Mincho" w:cs="v4.2.0"/>
          <w:bCs/>
        </w:rPr>
        <w:t xml:space="preserve">based on </w:t>
      </w:r>
      <w:r>
        <w:rPr>
          <w:rFonts w:eastAsia="MS Mincho" w:cs="v4.2.0"/>
          <w:bCs/>
        </w:rPr>
        <w:t xml:space="preserve">existing </w:t>
      </w:r>
      <w:r w:rsidR="00275105" w:rsidRPr="00275105">
        <w:rPr>
          <w:rFonts w:eastAsia="MS Mincho" w:cs="v4.2.0"/>
          <w:bCs/>
        </w:rPr>
        <w:t>specifications without considering the potential PRS enhancements that may be introduced</w:t>
      </w:r>
      <w:r w:rsidR="00275105">
        <w:rPr>
          <w:rFonts w:eastAsia="MS Mincho" w:cs="v4.2.0"/>
          <w:bCs/>
        </w:rPr>
        <w:t xml:space="preserve"> in Rel-14, </w:t>
      </w:r>
      <w:proofErr w:type="gramStart"/>
      <w:r w:rsidR="00275105">
        <w:rPr>
          <w:rFonts w:eastAsia="MS Mincho" w:cs="v4.2.0"/>
          <w:bCs/>
        </w:rPr>
        <w:t>then</w:t>
      </w:r>
      <w:proofErr w:type="gramEnd"/>
      <w:r w:rsidR="00275105">
        <w:rPr>
          <w:rFonts w:eastAsia="MS Mincho" w:cs="v4.2.0"/>
          <w:bCs/>
        </w:rPr>
        <w:t xml:space="preserve"> we may have a number of options:</w:t>
      </w:r>
    </w:p>
    <w:p w:rsidR="00275105" w:rsidRDefault="00275105" w:rsidP="00275105">
      <w:pPr>
        <w:spacing w:after="0"/>
        <w:rPr>
          <w:rFonts w:eastAsia="MS Mincho" w:cs="v4.2.0"/>
          <w:bCs/>
        </w:rPr>
      </w:pPr>
    </w:p>
    <w:p w:rsidR="00275105" w:rsidRPr="00CB5B73" w:rsidRDefault="00CB5B73" w:rsidP="00CB5B73">
      <w:pPr>
        <w:pStyle w:val="ListParagraph"/>
        <w:numPr>
          <w:ilvl w:val="0"/>
          <w:numId w:val="32"/>
        </w:numPr>
        <w:rPr>
          <w:rFonts w:eastAsia="MS Mincho" w:cs="v4.2.0"/>
          <w:bCs/>
          <w:i/>
        </w:rPr>
      </w:pPr>
      <w:r w:rsidRPr="00CB5B73">
        <w:rPr>
          <w:rFonts w:eastAsia="MS Mincho" w:cs="v4.2.0"/>
          <w:bCs/>
          <w:i/>
        </w:rPr>
        <w:t xml:space="preserve">Option 1: </w:t>
      </w:r>
      <w:r w:rsidR="00275105" w:rsidRPr="00CB5B73">
        <w:rPr>
          <w:rFonts w:eastAsia="MS Mincho" w:cs="v4.2.0"/>
          <w:bCs/>
          <w:i/>
        </w:rPr>
        <w:t xml:space="preserve">Define </w:t>
      </w:r>
      <w:proofErr w:type="spellStart"/>
      <w:r w:rsidR="00275105" w:rsidRPr="00CB5B73">
        <w:rPr>
          <w:rFonts w:eastAsia="MS Mincho" w:cs="v4.2.0"/>
          <w:bCs/>
          <w:i/>
        </w:rPr>
        <w:t>eMTC</w:t>
      </w:r>
      <w:proofErr w:type="spellEnd"/>
      <w:r w:rsidR="00275105" w:rsidRPr="00CB5B73">
        <w:rPr>
          <w:rFonts w:eastAsia="MS Mincho" w:cs="v4.2.0"/>
          <w:bCs/>
          <w:i/>
        </w:rPr>
        <w:t xml:space="preserve"> OTDOA RSTD measurement performance </w:t>
      </w:r>
      <w:r w:rsidR="00275105" w:rsidRPr="00CB5B73">
        <w:rPr>
          <w:rFonts w:eastAsia="MS Mincho" w:cs="v4.2.0"/>
          <w:i/>
        </w:rPr>
        <w:t xml:space="preserve">for UEs configured with </w:t>
      </w:r>
      <w:proofErr w:type="spellStart"/>
      <w:r w:rsidR="00275105" w:rsidRPr="00CB5B73">
        <w:rPr>
          <w:rFonts w:eastAsia="MS Mincho" w:cs="v4.2.0"/>
          <w:i/>
        </w:rPr>
        <w:t>CEModeA</w:t>
      </w:r>
      <w:proofErr w:type="spellEnd"/>
      <w:r w:rsidR="00275105" w:rsidRPr="00CB5B73">
        <w:rPr>
          <w:rFonts w:eastAsia="MS Mincho" w:cs="v4.2.0"/>
          <w:i/>
        </w:rPr>
        <w:t xml:space="preserve"> only. The </w:t>
      </w:r>
      <w:r w:rsidR="00275105" w:rsidRPr="00CB5B73">
        <w:rPr>
          <w:rFonts w:eastAsia="MS Mincho" w:cs="v4.2.0"/>
          <w:bCs/>
          <w:i/>
        </w:rPr>
        <w:t xml:space="preserve"> same side conditions as legacy UEs, i.e., </w:t>
      </w:r>
      <w:r w:rsidR="00275105" w:rsidRPr="00CB5B73">
        <w:rPr>
          <w:rFonts w:eastAsia="MS Mincho" w:cs="v4.2.0"/>
          <w:i/>
          <w:position w:val="-16"/>
        </w:rPr>
        <w:object w:dxaOrig="1340" w:dyaOrig="400">
          <v:shape id="_x0000_i1042" type="#_x0000_t75" style="width:67.15pt;height:19.9pt" o:ole="">
            <v:imagedata r:id="rId36" o:title=""/>
          </v:shape>
          <o:OLEObject Type="Embed" ProgID="Equation.3" ShapeID="_x0000_i1042" DrawAspect="Content" ObjectID="_1532523131" r:id="rId42"/>
        </w:object>
      </w:r>
      <w:r w:rsidR="00275105" w:rsidRPr="00CB5B73">
        <w:rPr>
          <w:rFonts w:eastAsia="MS Mincho" w:cs="v4.2.0"/>
          <w:i/>
        </w:rPr>
        <w:t xml:space="preserve"> and </w:t>
      </w:r>
      <w:r w:rsidR="00275105" w:rsidRPr="00CB5B73">
        <w:rPr>
          <w:rFonts w:eastAsia="MS Mincho" w:cs="v4.2.0"/>
          <w:i/>
          <w:position w:val="-12"/>
        </w:rPr>
        <w:object w:dxaOrig="1180" w:dyaOrig="360">
          <v:shape id="_x0000_i1043" type="#_x0000_t75" style="width:58.75pt;height:18.1pt" o:ole="">
            <v:imagedata r:id="rId38" o:title=""/>
          </v:shape>
          <o:OLEObject Type="Embed" ProgID="Equation.3" ShapeID="_x0000_i1043" DrawAspect="Content" ObjectID="_1532523132" r:id="rId43"/>
        </w:object>
      </w:r>
      <w:r w:rsidR="00275105" w:rsidRPr="00CB5B73">
        <w:rPr>
          <w:rFonts w:eastAsia="MS Mincho" w:cs="v4.2.0"/>
          <w:i/>
        </w:rPr>
        <w:t xml:space="preserve"> </w:t>
      </w:r>
      <w:r w:rsidR="00B82B22">
        <w:rPr>
          <w:rFonts w:eastAsia="MS Mincho" w:cs="v4.2.0"/>
          <w:i/>
        </w:rPr>
        <w:t>are</w:t>
      </w:r>
      <w:r w:rsidR="00275105" w:rsidRPr="00CB5B73">
        <w:rPr>
          <w:rFonts w:eastAsia="MS Mincho" w:cs="v4.2.0"/>
          <w:i/>
        </w:rPr>
        <w:t xml:space="preserve"> used for UEs configured with </w:t>
      </w:r>
      <w:proofErr w:type="spellStart"/>
      <w:r w:rsidR="00275105" w:rsidRPr="00CB5B73">
        <w:rPr>
          <w:rFonts w:eastAsia="MS Mincho" w:cs="v4.2.0"/>
          <w:i/>
        </w:rPr>
        <w:t>CEModeA</w:t>
      </w:r>
      <w:proofErr w:type="spellEnd"/>
      <w:r w:rsidR="00275105" w:rsidRPr="00CB5B73">
        <w:rPr>
          <w:rFonts w:eastAsia="MS Mincho" w:cs="v4.2.0"/>
          <w:i/>
        </w:rPr>
        <w:t>;</w:t>
      </w:r>
    </w:p>
    <w:p w:rsidR="00275105" w:rsidRPr="00CB5B73" w:rsidRDefault="00CB5B73" w:rsidP="00CB5B73">
      <w:pPr>
        <w:pStyle w:val="ListParagraph"/>
        <w:numPr>
          <w:ilvl w:val="0"/>
          <w:numId w:val="32"/>
        </w:numPr>
        <w:rPr>
          <w:rFonts w:eastAsia="MS Mincho" w:cs="v4.2.0"/>
          <w:bCs/>
          <w:i/>
        </w:rPr>
      </w:pPr>
      <w:r w:rsidRPr="00CB5B73">
        <w:rPr>
          <w:rFonts w:eastAsia="MS Mincho" w:cs="v4.2.0"/>
          <w:bCs/>
          <w:i/>
        </w:rPr>
        <w:t xml:space="preserve">Option 2: </w:t>
      </w:r>
      <w:r w:rsidR="00275105" w:rsidRPr="00CB5B73">
        <w:rPr>
          <w:rFonts w:eastAsia="MS Mincho" w:cs="v4.2.0"/>
          <w:bCs/>
          <w:i/>
        </w:rPr>
        <w:t xml:space="preserve">Define </w:t>
      </w:r>
      <w:proofErr w:type="spellStart"/>
      <w:r w:rsidR="00275105" w:rsidRPr="00CB5B73">
        <w:rPr>
          <w:rFonts w:eastAsia="MS Mincho" w:cs="v4.2.0"/>
          <w:bCs/>
          <w:i/>
        </w:rPr>
        <w:t>eMTC</w:t>
      </w:r>
      <w:proofErr w:type="spellEnd"/>
      <w:r w:rsidR="00275105" w:rsidRPr="00CB5B73">
        <w:rPr>
          <w:rFonts w:eastAsia="MS Mincho" w:cs="v4.2.0"/>
          <w:bCs/>
          <w:i/>
        </w:rPr>
        <w:t xml:space="preserve"> OTDOA RSTD measurement performance </w:t>
      </w:r>
      <w:r w:rsidR="00B82B22">
        <w:rPr>
          <w:rFonts w:eastAsia="MS Mincho" w:cs="v4.2.0"/>
          <w:bCs/>
          <w:i/>
        </w:rPr>
        <w:t xml:space="preserve">for </w:t>
      </w:r>
      <w:proofErr w:type="spellStart"/>
      <w:r w:rsidR="00B82B22">
        <w:rPr>
          <w:rFonts w:eastAsia="MS Mincho" w:cs="v4.2.0"/>
          <w:bCs/>
          <w:i/>
        </w:rPr>
        <w:t>eMTC</w:t>
      </w:r>
      <w:proofErr w:type="spellEnd"/>
      <w:r w:rsidR="00B82B22">
        <w:rPr>
          <w:rFonts w:eastAsia="MS Mincho" w:cs="v4.2.0"/>
          <w:bCs/>
          <w:i/>
        </w:rPr>
        <w:t xml:space="preserve"> UEs, r</w:t>
      </w:r>
      <w:r w:rsidR="00275105" w:rsidRPr="00CB5B73">
        <w:rPr>
          <w:rFonts w:eastAsia="MS Mincho" w:cs="v4.2.0"/>
          <w:i/>
        </w:rPr>
        <w:t xml:space="preserve">egardless whether the UEs are configured with </w:t>
      </w:r>
      <w:proofErr w:type="spellStart"/>
      <w:r w:rsidR="00275105" w:rsidRPr="00CB5B73">
        <w:rPr>
          <w:rFonts w:eastAsia="MS Mincho" w:cs="v4.2.0"/>
          <w:i/>
        </w:rPr>
        <w:t>CEModeA</w:t>
      </w:r>
      <w:proofErr w:type="spellEnd"/>
      <w:r w:rsidR="00B82B22">
        <w:rPr>
          <w:rFonts w:eastAsia="MS Mincho" w:cs="v4.2.0"/>
          <w:i/>
        </w:rPr>
        <w:t xml:space="preserve"> or </w:t>
      </w:r>
      <w:proofErr w:type="spellStart"/>
      <w:r w:rsidR="00B82B22">
        <w:rPr>
          <w:rFonts w:eastAsia="MS Mincho" w:cs="v4.2.0"/>
          <w:i/>
        </w:rPr>
        <w:t>CEModeB</w:t>
      </w:r>
      <w:proofErr w:type="spellEnd"/>
      <w:r w:rsidR="00B82B22">
        <w:rPr>
          <w:rFonts w:eastAsia="MS Mincho" w:cs="v4.2.0"/>
          <w:i/>
        </w:rPr>
        <w:t xml:space="preserve">. </w:t>
      </w:r>
      <w:proofErr w:type="spellStart"/>
      <w:r w:rsidR="00B82B22">
        <w:rPr>
          <w:rFonts w:eastAsia="MS Mincho" w:cs="v4.2.0"/>
          <w:i/>
        </w:rPr>
        <w:t>T</w:t>
      </w:r>
      <w:r w:rsidR="00275105" w:rsidRPr="00CB5B73">
        <w:rPr>
          <w:rFonts w:eastAsia="MS Mincho" w:cs="v4.2.0"/>
          <w:i/>
        </w:rPr>
        <w:t>the</w:t>
      </w:r>
      <w:proofErr w:type="spellEnd"/>
      <w:r w:rsidR="00275105" w:rsidRPr="00CB5B73">
        <w:rPr>
          <w:rFonts w:eastAsia="MS Mincho" w:cs="v4.2.0"/>
          <w:i/>
        </w:rPr>
        <w:t xml:space="preserve"> </w:t>
      </w:r>
      <w:r w:rsidR="00275105" w:rsidRPr="00CB5B73">
        <w:rPr>
          <w:rFonts w:eastAsia="MS Mincho" w:cs="v4.2.0"/>
          <w:bCs/>
          <w:i/>
        </w:rPr>
        <w:t xml:space="preserve">same side conditions of </w:t>
      </w:r>
      <w:r w:rsidR="00275105" w:rsidRPr="00CB5B73">
        <w:rPr>
          <w:rFonts w:eastAsia="MS Mincho" w:cs="v4.2.0"/>
          <w:i/>
          <w:position w:val="-16"/>
        </w:rPr>
        <w:object w:dxaOrig="1340" w:dyaOrig="400">
          <v:shape id="_x0000_i1044" type="#_x0000_t75" style="width:67.15pt;height:19.9pt" o:ole="">
            <v:imagedata r:id="rId36" o:title=""/>
          </v:shape>
          <o:OLEObject Type="Embed" ProgID="Equation.3" ShapeID="_x0000_i1044" DrawAspect="Content" ObjectID="_1532523133" r:id="rId44"/>
        </w:object>
      </w:r>
      <w:r w:rsidR="00275105" w:rsidRPr="00CB5B73">
        <w:rPr>
          <w:rFonts w:eastAsia="MS Mincho" w:cs="v4.2.0"/>
          <w:i/>
        </w:rPr>
        <w:t xml:space="preserve"> and </w:t>
      </w:r>
      <w:r w:rsidR="00275105" w:rsidRPr="00CB5B73">
        <w:rPr>
          <w:rFonts w:eastAsia="MS Mincho" w:cs="v4.2.0"/>
          <w:i/>
          <w:position w:val="-12"/>
        </w:rPr>
        <w:object w:dxaOrig="1180" w:dyaOrig="360">
          <v:shape id="_x0000_i1045" type="#_x0000_t75" style="width:58.75pt;height:18.1pt" o:ole="">
            <v:imagedata r:id="rId38" o:title=""/>
          </v:shape>
          <o:OLEObject Type="Embed" ProgID="Equation.3" ShapeID="_x0000_i1045" DrawAspect="Content" ObjectID="_1532523134" r:id="rId45"/>
        </w:object>
      </w:r>
      <w:r w:rsidR="00275105" w:rsidRPr="00CB5B73">
        <w:rPr>
          <w:rFonts w:eastAsia="MS Mincho" w:cs="v4.2.0"/>
          <w:i/>
        </w:rPr>
        <w:t xml:space="preserve"> as well as the same performance requirements are used</w:t>
      </w:r>
      <w:r w:rsidR="00B82B22">
        <w:rPr>
          <w:rFonts w:eastAsia="MS Mincho" w:cs="v4.2.0"/>
          <w:i/>
        </w:rPr>
        <w:t xml:space="preserve"> for both </w:t>
      </w:r>
      <w:proofErr w:type="spellStart"/>
      <w:r w:rsidR="00B82B22">
        <w:rPr>
          <w:rFonts w:eastAsia="MS Mincho" w:cs="v4.2.0"/>
          <w:i/>
        </w:rPr>
        <w:t>CEModeA</w:t>
      </w:r>
      <w:proofErr w:type="spellEnd"/>
      <w:r w:rsidR="00B82B22">
        <w:rPr>
          <w:rFonts w:eastAsia="MS Mincho" w:cs="v4.2.0"/>
          <w:i/>
        </w:rPr>
        <w:t xml:space="preserve"> and </w:t>
      </w:r>
      <w:proofErr w:type="spellStart"/>
      <w:r w:rsidR="00B82B22">
        <w:rPr>
          <w:rFonts w:eastAsia="MS Mincho" w:cs="v4.2.0"/>
          <w:i/>
        </w:rPr>
        <w:t>CEModeB</w:t>
      </w:r>
      <w:proofErr w:type="spellEnd"/>
      <w:r w:rsidR="00275105" w:rsidRPr="00CB5B73">
        <w:rPr>
          <w:rFonts w:eastAsia="MS Mincho" w:cs="v4.2.0"/>
          <w:i/>
        </w:rPr>
        <w:t>;</w:t>
      </w:r>
    </w:p>
    <w:p w:rsidR="00275105" w:rsidRPr="00CB5B73" w:rsidRDefault="00CB5B73" w:rsidP="00CB5B73">
      <w:pPr>
        <w:pStyle w:val="ListParagraph"/>
        <w:numPr>
          <w:ilvl w:val="0"/>
          <w:numId w:val="32"/>
        </w:numPr>
        <w:rPr>
          <w:rFonts w:eastAsia="MS Mincho" w:cs="v4.2.0"/>
          <w:bCs/>
          <w:i/>
        </w:rPr>
      </w:pPr>
      <w:r w:rsidRPr="00CB5B73">
        <w:rPr>
          <w:rFonts w:eastAsia="MS Mincho" w:cs="v4.2.0"/>
          <w:bCs/>
          <w:i/>
        </w:rPr>
        <w:t xml:space="preserve">Option 3: </w:t>
      </w:r>
      <w:r w:rsidR="00275105" w:rsidRPr="00CB5B73">
        <w:rPr>
          <w:rFonts w:eastAsia="MS Mincho" w:cs="v4.2.0"/>
          <w:bCs/>
          <w:i/>
        </w:rPr>
        <w:t xml:space="preserve">Define </w:t>
      </w:r>
      <w:proofErr w:type="spellStart"/>
      <w:r w:rsidR="00275105" w:rsidRPr="00CB5B73">
        <w:rPr>
          <w:rFonts w:eastAsia="MS Mincho" w:cs="v4.2.0"/>
          <w:bCs/>
          <w:i/>
        </w:rPr>
        <w:t>eMTC</w:t>
      </w:r>
      <w:proofErr w:type="spellEnd"/>
      <w:r w:rsidR="00275105" w:rsidRPr="00CB5B73">
        <w:rPr>
          <w:rFonts w:eastAsia="MS Mincho" w:cs="v4.2.0"/>
          <w:bCs/>
          <w:i/>
        </w:rPr>
        <w:t xml:space="preserve"> OTDOA RSTD measurement performance </w:t>
      </w:r>
      <w:r w:rsidR="00275105" w:rsidRPr="00CB5B73">
        <w:rPr>
          <w:rFonts w:eastAsia="MS Mincho" w:cs="v4.2.0"/>
          <w:i/>
        </w:rPr>
        <w:t xml:space="preserve">for both UEs configured with </w:t>
      </w:r>
      <w:proofErr w:type="spellStart"/>
      <w:r w:rsidR="00275105" w:rsidRPr="00CB5B73">
        <w:rPr>
          <w:rFonts w:eastAsia="MS Mincho" w:cs="v4.2.0"/>
          <w:i/>
        </w:rPr>
        <w:t>CEModeA</w:t>
      </w:r>
      <w:proofErr w:type="spellEnd"/>
      <w:r w:rsidR="00275105" w:rsidRPr="00CB5B73">
        <w:rPr>
          <w:rFonts w:eastAsia="MS Mincho" w:cs="v4.2.0"/>
          <w:i/>
        </w:rPr>
        <w:t xml:space="preserve"> and UEs configured with </w:t>
      </w:r>
      <w:proofErr w:type="spellStart"/>
      <w:r w:rsidR="00275105" w:rsidRPr="00CB5B73">
        <w:rPr>
          <w:rFonts w:eastAsia="MS Mincho" w:cs="v4.2.0"/>
          <w:i/>
        </w:rPr>
        <w:t>CEModeB</w:t>
      </w:r>
      <w:proofErr w:type="spellEnd"/>
      <w:r w:rsidR="00275105" w:rsidRPr="00CB5B73">
        <w:rPr>
          <w:rFonts w:eastAsia="MS Mincho" w:cs="v4.2.0"/>
          <w:i/>
        </w:rPr>
        <w:t xml:space="preserve">. However, different </w:t>
      </w:r>
      <w:r w:rsidR="00275105" w:rsidRPr="00CB5B73">
        <w:rPr>
          <w:rFonts w:eastAsia="MS Mincho" w:cs="v4.2.0"/>
          <w:bCs/>
          <w:i/>
        </w:rPr>
        <w:t xml:space="preserve">side conditions of </w:t>
      </w:r>
      <w:r w:rsidR="00275105" w:rsidRPr="00CB5B73">
        <w:rPr>
          <w:rFonts w:eastAsia="MS Mincho" w:cs="v4.2.0"/>
          <w:i/>
          <w:position w:val="-16"/>
        </w:rPr>
        <w:object w:dxaOrig="1340" w:dyaOrig="400">
          <v:shape id="_x0000_i1046" type="#_x0000_t75" style="width:67.15pt;height:19.9pt" o:ole="">
            <v:imagedata r:id="rId36" o:title=""/>
          </v:shape>
          <o:OLEObject Type="Embed" ProgID="Equation.3" ShapeID="_x0000_i1046" DrawAspect="Content" ObjectID="_1532523135" r:id="rId46"/>
        </w:object>
      </w:r>
      <w:r w:rsidR="00275105" w:rsidRPr="00CB5B73">
        <w:rPr>
          <w:rFonts w:eastAsia="MS Mincho" w:cs="v4.2.0"/>
          <w:i/>
        </w:rPr>
        <w:t xml:space="preserve"> and </w:t>
      </w:r>
      <w:r w:rsidR="00275105" w:rsidRPr="00CB5B73">
        <w:rPr>
          <w:rFonts w:eastAsia="MS Mincho" w:cs="v4.2.0"/>
          <w:i/>
          <w:position w:val="-12"/>
        </w:rPr>
        <w:object w:dxaOrig="1180" w:dyaOrig="360">
          <v:shape id="_x0000_i1047" type="#_x0000_t75" style="width:58.75pt;height:18.1pt" o:ole="">
            <v:imagedata r:id="rId38" o:title=""/>
          </v:shape>
          <o:OLEObject Type="Embed" ProgID="Equation.3" ShapeID="_x0000_i1047" DrawAspect="Content" ObjectID="_1532523136" r:id="rId47"/>
        </w:object>
      </w:r>
      <w:r w:rsidR="00275105" w:rsidRPr="00CB5B73">
        <w:rPr>
          <w:rFonts w:eastAsia="MS Mincho" w:cs="v4.2.0"/>
          <w:i/>
        </w:rPr>
        <w:t xml:space="preserve"> and different performance requirements are defined for UEs configured with different option mode</w:t>
      </w:r>
      <w:r w:rsidR="00B82B22">
        <w:rPr>
          <w:rFonts w:eastAsia="MS Mincho" w:cs="v4.2.0"/>
          <w:i/>
        </w:rPr>
        <w:t>s</w:t>
      </w:r>
      <w:r w:rsidR="00275105" w:rsidRPr="00CB5B73">
        <w:rPr>
          <w:rFonts w:eastAsia="MS Mincho" w:cs="v4.2.0"/>
          <w:i/>
        </w:rPr>
        <w:t>.</w:t>
      </w:r>
    </w:p>
    <w:p w:rsidR="00275105" w:rsidRDefault="00275105" w:rsidP="00C5393A">
      <w:pPr>
        <w:spacing w:after="0"/>
        <w:rPr>
          <w:rFonts w:eastAsia="MS Mincho" w:cs="v4.2.0"/>
          <w:i/>
        </w:rPr>
      </w:pPr>
    </w:p>
    <w:p w:rsidR="00CB5B73" w:rsidRDefault="00CB5B73" w:rsidP="00C5393A">
      <w:pPr>
        <w:spacing w:after="0"/>
        <w:rPr>
          <w:rFonts w:eastAsia="MS Mincho" w:cs="v4.2.0"/>
        </w:rPr>
      </w:pPr>
      <w:r>
        <w:rPr>
          <w:rFonts w:eastAsia="MS Mincho" w:cs="v4.2.0"/>
        </w:rPr>
        <w:t xml:space="preserve">In our view, Option 2 </w:t>
      </w:r>
      <w:r w:rsidR="00B82B22">
        <w:rPr>
          <w:rFonts w:eastAsia="MS Mincho" w:cs="v4.2.0"/>
        </w:rPr>
        <w:t xml:space="preserve">seems </w:t>
      </w:r>
      <w:r>
        <w:rPr>
          <w:rFonts w:eastAsia="MS Mincho" w:cs="v4.2.0"/>
        </w:rPr>
        <w:t xml:space="preserve">more reasonable. The reason is that although </w:t>
      </w:r>
      <w:proofErr w:type="spellStart"/>
      <w:r>
        <w:rPr>
          <w:rFonts w:eastAsia="MS Mincho" w:cs="v4.2.0"/>
        </w:rPr>
        <w:t>eMTC</w:t>
      </w:r>
      <w:proofErr w:type="spellEnd"/>
      <w:r>
        <w:rPr>
          <w:rFonts w:eastAsia="MS Mincho" w:cs="v4.2.0"/>
        </w:rPr>
        <w:t xml:space="preserve"> UE may work with different coverage enhancement mode, </w:t>
      </w:r>
      <w:r w:rsidR="00B82B22">
        <w:rPr>
          <w:rFonts w:eastAsia="MS Mincho" w:cs="v4.2.0"/>
        </w:rPr>
        <w:t xml:space="preserve">the </w:t>
      </w:r>
      <w:proofErr w:type="spellStart"/>
      <w:r>
        <w:rPr>
          <w:rFonts w:eastAsia="MS Mincho" w:cs="v4.2.0"/>
        </w:rPr>
        <w:t>eMTC</w:t>
      </w:r>
      <w:proofErr w:type="spellEnd"/>
      <w:r>
        <w:rPr>
          <w:rFonts w:eastAsia="MS Mincho" w:cs="v4.2.0"/>
        </w:rPr>
        <w:t xml:space="preserve"> </w:t>
      </w:r>
      <w:r w:rsidRPr="00CB5B73">
        <w:rPr>
          <w:rFonts w:eastAsia="MS Mincho" w:cs="v4.2.0"/>
        </w:rPr>
        <w:t>coverage enhancement</w:t>
      </w:r>
      <w:r>
        <w:rPr>
          <w:rFonts w:eastAsia="MS Mincho" w:cs="v4.2.0"/>
        </w:rPr>
        <w:t xml:space="preserve"> is achieved mainly through </w:t>
      </w:r>
      <w:r w:rsidR="00B82B22">
        <w:rPr>
          <w:rFonts w:eastAsia="MS Mincho" w:cs="v4.2.0"/>
        </w:rPr>
        <w:t xml:space="preserve">the </w:t>
      </w:r>
      <w:r w:rsidR="00B82B22" w:rsidRPr="00B82B22">
        <w:rPr>
          <w:rFonts w:eastAsia="MS Mincho" w:cs="v4.2.0"/>
        </w:rPr>
        <w:t xml:space="preserve">enhancement </w:t>
      </w:r>
      <w:r w:rsidR="00B82B22">
        <w:rPr>
          <w:rFonts w:eastAsia="MS Mincho" w:cs="v4.2.0"/>
        </w:rPr>
        <w:t xml:space="preserve">in </w:t>
      </w:r>
      <w:r>
        <w:rPr>
          <w:rFonts w:eastAsia="MS Mincho" w:cs="v4.2.0"/>
        </w:rPr>
        <w:t xml:space="preserve">UL/DL transmission </w:t>
      </w:r>
      <w:r w:rsidR="00B82B22">
        <w:rPr>
          <w:rFonts w:eastAsia="MS Mincho" w:cs="v4.2.0"/>
        </w:rPr>
        <w:t xml:space="preserve">with </w:t>
      </w:r>
      <w:r>
        <w:rPr>
          <w:rFonts w:eastAsia="MS Mincho" w:cs="v4.2.0"/>
        </w:rPr>
        <w:t xml:space="preserve">repetitions. For PRS signals, however, there is </w:t>
      </w:r>
      <w:r w:rsidR="00B82B22">
        <w:rPr>
          <w:rFonts w:eastAsia="MS Mincho" w:cs="v4.2.0"/>
        </w:rPr>
        <w:t xml:space="preserve">at this moment </w:t>
      </w:r>
      <w:r>
        <w:rPr>
          <w:rFonts w:eastAsia="MS Mincho" w:cs="v4.2.0"/>
        </w:rPr>
        <w:t>no specific enhancement</w:t>
      </w:r>
      <w:r w:rsidR="00B82B22">
        <w:rPr>
          <w:rFonts w:eastAsia="MS Mincho" w:cs="v4.2.0"/>
        </w:rPr>
        <w:t xml:space="preserve"> for </w:t>
      </w:r>
      <w:proofErr w:type="spellStart"/>
      <w:r w:rsidR="00B82B22">
        <w:rPr>
          <w:rFonts w:eastAsia="MS Mincho" w:cs="v4.2.0"/>
        </w:rPr>
        <w:t>eMTC</w:t>
      </w:r>
      <w:proofErr w:type="spellEnd"/>
      <w:r w:rsidR="00B82B22">
        <w:rPr>
          <w:rFonts w:eastAsia="MS Mincho" w:cs="v4.2.0"/>
        </w:rPr>
        <w:t xml:space="preserve"> </w:t>
      </w:r>
      <w:r>
        <w:rPr>
          <w:rFonts w:eastAsia="MS Mincho" w:cs="v4.2.0"/>
        </w:rPr>
        <w:t>for different operation mode.</w:t>
      </w:r>
    </w:p>
    <w:p w:rsidR="00CB5B73" w:rsidRDefault="00CB5B73" w:rsidP="00C5393A">
      <w:pPr>
        <w:spacing w:after="0"/>
        <w:rPr>
          <w:rFonts w:eastAsia="MS Mincho" w:cs="v4.2.0"/>
        </w:rPr>
      </w:pPr>
    </w:p>
    <w:p w:rsidR="00CB5B73" w:rsidRDefault="00B82B22" w:rsidP="00EE06A0">
      <w:pPr>
        <w:pStyle w:val="BodyText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 xml:space="preserve">Another issue is the </w:t>
      </w:r>
      <w:proofErr w:type="spellStart"/>
      <w:r>
        <w:rPr>
          <w:bCs/>
          <w:sz w:val="20"/>
          <w:szCs w:val="20"/>
          <w:lang w:val="en-GB"/>
        </w:rPr>
        <w:t>eMTC</w:t>
      </w:r>
      <w:proofErr w:type="spellEnd"/>
      <w:r>
        <w:rPr>
          <w:bCs/>
          <w:sz w:val="20"/>
          <w:szCs w:val="20"/>
          <w:lang w:val="en-GB"/>
        </w:rPr>
        <w:t xml:space="preserve"> measurement accuracy. </w:t>
      </w:r>
      <w:proofErr w:type="spellStart"/>
      <w:proofErr w:type="gramStart"/>
      <w:r w:rsidR="00EE06A0" w:rsidRPr="00CB5B73">
        <w:rPr>
          <w:bCs/>
          <w:sz w:val="20"/>
          <w:szCs w:val="20"/>
          <w:lang w:val="en-GB"/>
        </w:rPr>
        <w:t>eMTC</w:t>
      </w:r>
      <w:proofErr w:type="spellEnd"/>
      <w:proofErr w:type="gramEnd"/>
      <w:r w:rsidR="00EE06A0" w:rsidRPr="00CB5B73">
        <w:rPr>
          <w:bCs/>
          <w:sz w:val="20"/>
          <w:szCs w:val="20"/>
          <w:lang w:val="en-GB"/>
        </w:rPr>
        <w:t xml:space="preserve"> UE bandwidth</w:t>
      </w:r>
      <w:r w:rsidR="00CB5B73">
        <w:rPr>
          <w:bCs/>
          <w:sz w:val="20"/>
          <w:szCs w:val="20"/>
          <w:lang w:val="en-GB"/>
        </w:rPr>
        <w:t xml:space="preserve"> is limited to only 6PRBs. Currently, TS 36.133 has defined RSTD measurement accuracy requirements corresponding to bandwidth of 1.4MHz. </w:t>
      </w:r>
      <w:r>
        <w:rPr>
          <w:bCs/>
          <w:sz w:val="20"/>
          <w:szCs w:val="20"/>
          <w:lang w:val="en-GB"/>
        </w:rPr>
        <w:t>However, d</w:t>
      </w:r>
      <w:r w:rsidR="00CB5B73">
        <w:rPr>
          <w:bCs/>
          <w:sz w:val="20"/>
          <w:szCs w:val="20"/>
          <w:lang w:val="en-GB"/>
        </w:rPr>
        <w:t xml:space="preserve">ue to the fact that </w:t>
      </w:r>
      <w:proofErr w:type="spellStart"/>
      <w:r w:rsidR="00EE06A0" w:rsidRPr="00CB5B73">
        <w:rPr>
          <w:bCs/>
          <w:sz w:val="20"/>
          <w:szCs w:val="20"/>
          <w:lang w:val="en-GB"/>
        </w:rPr>
        <w:t>eMTC</w:t>
      </w:r>
      <w:proofErr w:type="spellEnd"/>
      <w:r w:rsidR="00EE06A0" w:rsidRPr="00CB5B73">
        <w:rPr>
          <w:bCs/>
          <w:sz w:val="20"/>
          <w:szCs w:val="20"/>
          <w:lang w:val="en-GB"/>
        </w:rPr>
        <w:t xml:space="preserve"> UEs </w:t>
      </w:r>
      <w:r w:rsidR="00CB5B73">
        <w:rPr>
          <w:bCs/>
          <w:sz w:val="20"/>
          <w:szCs w:val="20"/>
          <w:lang w:val="en-GB"/>
        </w:rPr>
        <w:t xml:space="preserve">is assumed to have only 1 Rx antenna, the </w:t>
      </w:r>
      <w:r>
        <w:rPr>
          <w:bCs/>
          <w:sz w:val="20"/>
          <w:szCs w:val="20"/>
          <w:lang w:val="en-GB"/>
        </w:rPr>
        <w:t xml:space="preserve">current </w:t>
      </w:r>
      <w:proofErr w:type="spellStart"/>
      <w:r w:rsidR="00CB5B73">
        <w:rPr>
          <w:bCs/>
          <w:sz w:val="20"/>
          <w:szCs w:val="20"/>
          <w:lang w:val="en-GB"/>
        </w:rPr>
        <w:t>eMTC</w:t>
      </w:r>
      <w:proofErr w:type="spellEnd"/>
      <w:r w:rsidR="00CB5B73">
        <w:rPr>
          <w:bCs/>
          <w:sz w:val="20"/>
          <w:szCs w:val="20"/>
          <w:lang w:val="en-GB"/>
        </w:rPr>
        <w:t xml:space="preserve"> </w:t>
      </w:r>
      <w:r w:rsidR="00CB5B73" w:rsidRPr="00CB5B73">
        <w:rPr>
          <w:bCs/>
          <w:sz w:val="20"/>
          <w:szCs w:val="20"/>
          <w:lang w:val="en-GB"/>
        </w:rPr>
        <w:t>RSTD measurement accuracy</w:t>
      </w:r>
      <w:r>
        <w:rPr>
          <w:bCs/>
          <w:sz w:val="20"/>
          <w:szCs w:val="20"/>
          <w:lang w:val="en-GB"/>
        </w:rPr>
        <w:t xml:space="preserve"> with 1.4MHz</w:t>
      </w:r>
      <w:r w:rsidR="00CB5B73" w:rsidRPr="00CB5B73">
        <w:rPr>
          <w:bCs/>
          <w:sz w:val="20"/>
          <w:szCs w:val="20"/>
          <w:lang w:val="en-GB"/>
        </w:rPr>
        <w:t xml:space="preserve"> </w:t>
      </w:r>
      <w:r w:rsidR="00CB5B73">
        <w:rPr>
          <w:bCs/>
          <w:sz w:val="20"/>
          <w:szCs w:val="20"/>
          <w:lang w:val="en-GB"/>
        </w:rPr>
        <w:t xml:space="preserve">may not be </w:t>
      </w:r>
      <w:r>
        <w:rPr>
          <w:bCs/>
          <w:sz w:val="20"/>
          <w:szCs w:val="20"/>
          <w:lang w:val="en-GB"/>
        </w:rPr>
        <w:t xml:space="preserve">directly applicable to </w:t>
      </w:r>
      <w:proofErr w:type="spellStart"/>
      <w:r>
        <w:rPr>
          <w:bCs/>
          <w:sz w:val="20"/>
          <w:szCs w:val="20"/>
          <w:lang w:val="en-GB"/>
        </w:rPr>
        <w:t>eMTC</w:t>
      </w:r>
      <w:proofErr w:type="spellEnd"/>
      <w:r>
        <w:rPr>
          <w:bCs/>
          <w:sz w:val="20"/>
          <w:szCs w:val="20"/>
          <w:lang w:val="en-GB"/>
        </w:rPr>
        <w:t xml:space="preserve"> UEs. In another word, </w:t>
      </w:r>
      <w:proofErr w:type="spellStart"/>
      <w:r>
        <w:rPr>
          <w:bCs/>
          <w:sz w:val="20"/>
          <w:szCs w:val="20"/>
          <w:lang w:val="en-GB"/>
        </w:rPr>
        <w:t>eMTC</w:t>
      </w:r>
      <w:proofErr w:type="spellEnd"/>
      <w:r>
        <w:rPr>
          <w:bCs/>
          <w:sz w:val="20"/>
          <w:szCs w:val="20"/>
          <w:lang w:val="en-GB"/>
        </w:rPr>
        <w:t xml:space="preserve"> UEs may not be </w:t>
      </w:r>
      <w:r w:rsidR="00CB5B73">
        <w:rPr>
          <w:bCs/>
          <w:sz w:val="20"/>
          <w:szCs w:val="20"/>
          <w:lang w:val="en-GB"/>
        </w:rPr>
        <w:t>able to meet the</w:t>
      </w:r>
      <w:r>
        <w:rPr>
          <w:bCs/>
          <w:sz w:val="20"/>
          <w:szCs w:val="20"/>
          <w:lang w:val="en-GB"/>
        </w:rPr>
        <w:t xml:space="preserve"> current RSTD</w:t>
      </w:r>
      <w:r w:rsidR="00CB5B73">
        <w:rPr>
          <w:bCs/>
          <w:sz w:val="20"/>
          <w:szCs w:val="20"/>
          <w:lang w:val="en-GB"/>
        </w:rPr>
        <w:t xml:space="preserve"> </w:t>
      </w:r>
      <w:r w:rsidR="00CB5B73" w:rsidRPr="00CB5B73">
        <w:rPr>
          <w:bCs/>
          <w:sz w:val="20"/>
          <w:szCs w:val="20"/>
          <w:lang w:val="en-GB"/>
        </w:rPr>
        <w:t xml:space="preserve">measurement accuracy requirements </w:t>
      </w:r>
      <w:r w:rsidR="00CB5B73">
        <w:rPr>
          <w:bCs/>
          <w:sz w:val="20"/>
          <w:szCs w:val="20"/>
          <w:lang w:val="en-GB"/>
        </w:rPr>
        <w:t xml:space="preserve">with measurement </w:t>
      </w:r>
      <w:r w:rsidR="00CB5B73" w:rsidRPr="00CB5B73">
        <w:rPr>
          <w:bCs/>
          <w:sz w:val="20"/>
          <w:szCs w:val="20"/>
          <w:lang w:val="en-GB"/>
        </w:rPr>
        <w:t>bandwidth of 1.4MHz</w:t>
      </w:r>
      <w:r w:rsidR="00CB5B73">
        <w:rPr>
          <w:bCs/>
          <w:sz w:val="20"/>
          <w:szCs w:val="20"/>
          <w:lang w:val="en-GB"/>
        </w:rPr>
        <w:t xml:space="preserve"> if other side conditions are</w:t>
      </w:r>
      <w:r>
        <w:rPr>
          <w:bCs/>
          <w:sz w:val="20"/>
          <w:szCs w:val="20"/>
          <w:lang w:val="en-GB"/>
        </w:rPr>
        <w:t xml:space="preserve"> assumed to be</w:t>
      </w:r>
      <w:r w:rsidR="00CB5B73">
        <w:rPr>
          <w:bCs/>
          <w:sz w:val="20"/>
          <w:szCs w:val="20"/>
          <w:lang w:val="en-GB"/>
        </w:rPr>
        <w:t xml:space="preserve"> the same. </w:t>
      </w:r>
      <w:r>
        <w:rPr>
          <w:bCs/>
          <w:sz w:val="20"/>
          <w:szCs w:val="20"/>
          <w:lang w:val="en-GB"/>
        </w:rPr>
        <w:t xml:space="preserve">When we define the </w:t>
      </w:r>
      <w:proofErr w:type="spellStart"/>
      <w:r w:rsidRPr="00B82B22">
        <w:rPr>
          <w:bCs/>
          <w:sz w:val="20"/>
          <w:szCs w:val="20"/>
          <w:lang w:val="en-GB"/>
        </w:rPr>
        <w:t>eMTC</w:t>
      </w:r>
      <w:proofErr w:type="spellEnd"/>
      <w:r w:rsidRPr="00B82B22">
        <w:rPr>
          <w:bCs/>
          <w:sz w:val="20"/>
          <w:szCs w:val="20"/>
          <w:lang w:val="en-GB"/>
        </w:rPr>
        <w:t xml:space="preserve"> measurement accuracy</w:t>
      </w:r>
      <w:r>
        <w:rPr>
          <w:bCs/>
          <w:sz w:val="20"/>
          <w:szCs w:val="20"/>
          <w:lang w:val="en-GB"/>
        </w:rPr>
        <w:t xml:space="preserve"> requirement, we may want to consider whether </w:t>
      </w:r>
      <w:r w:rsidR="00CB5B73">
        <w:rPr>
          <w:bCs/>
          <w:sz w:val="20"/>
          <w:szCs w:val="20"/>
          <w:lang w:val="en-GB"/>
        </w:rPr>
        <w:t xml:space="preserve">we want to have the </w:t>
      </w:r>
      <w:proofErr w:type="spellStart"/>
      <w:r w:rsidR="00CB5B73" w:rsidRPr="00CB5B73">
        <w:rPr>
          <w:bCs/>
          <w:sz w:val="20"/>
          <w:szCs w:val="20"/>
          <w:lang w:val="en-GB"/>
        </w:rPr>
        <w:t>eMTC</w:t>
      </w:r>
      <w:proofErr w:type="spellEnd"/>
      <w:r w:rsidR="00CB5B73" w:rsidRPr="00CB5B73">
        <w:rPr>
          <w:bCs/>
          <w:sz w:val="20"/>
          <w:szCs w:val="20"/>
          <w:lang w:val="en-GB"/>
        </w:rPr>
        <w:t xml:space="preserve"> UE</w:t>
      </w:r>
      <w:r w:rsidR="00CB5B73">
        <w:rPr>
          <w:bCs/>
          <w:sz w:val="20"/>
          <w:szCs w:val="20"/>
          <w:lang w:val="en-GB"/>
        </w:rPr>
        <w:t xml:space="preserve"> </w:t>
      </w:r>
      <w:r w:rsidR="00CB5B73" w:rsidRPr="00CB5B73">
        <w:rPr>
          <w:bCs/>
          <w:sz w:val="20"/>
          <w:szCs w:val="20"/>
          <w:lang w:val="en-GB"/>
        </w:rPr>
        <w:t>RSTD</w:t>
      </w:r>
      <w:r w:rsidR="00CB5B73">
        <w:rPr>
          <w:bCs/>
          <w:sz w:val="20"/>
          <w:szCs w:val="20"/>
          <w:lang w:val="en-GB"/>
        </w:rPr>
        <w:t xml:space="preserve"> measurement accuracy to be the same as (or even higher than) the </w:t>
      </w:r>
      <w:r>
        <w:rPr>
          <w:bCs/>
          <w:sz w:val="20"/>
          <w:szCs w:val="20"/>
          <w:lang w:val="en-GB"/>
        </w:rPr>
        <w:t xml:space="preserve">current </w:t>
      </w:r>
      <w:r w:rsidR="00CB5B73" w:rsidRPr="00CB5B73">
        <w:rPr>
          <w:bCs/>
          <w:sz w:val="20"/>
          <w:szCs w:val="20"/>
          <w:lang w:val="en-GB"/>
        </w:rPr>
        <w:t>RSTD measurement accuracy requirements corresponding to bandwidth of 1.4MHz</w:t>
      </w:r>
      <w:r>
        <w:rPr>
          <w:bCs/>
          <w:sz w:val="20"/>
          <w:szCs w:val="20"/>
          <w:lang w:val="en-GB"/>
        </w:rPr>
        <w:t xml:space="preserve">. If yes, </w:t>
      </w:r>
      <w:r w:rsidR="00CB5B73">
        <w:rPr>
          <w:bCs/>
          <w:sz w:val="20"/>
          <w:szCs w:val="20"/>
          <w:lang w:val="en-GB"/>
        </w:rPr>
        <w:t xml:space="preserve">we may need to allow the </w:t>
      </w:r>
      <w:proofErr w:type="spellStart"/>
      <w:r w:rsidR="00CB5B73">
        <w:rPr>
          <w:bCs/>
          <w:sz w:val="20"/>
          <w:szCs w:val="20"/>
          <w:lang w:val="en-GB"/>
        </w:rPr>
        <w:t>eMTC</w:t>
      </w:r>
      <w:proofErr w:type="spellEnd"/>
      <w:r w:rsidR="00CB5B73">
        <w:rPr>
          <w:bCs/>
          <w:sz w:val="20"/>
          <w:szCs w:val="20"/>
          <w:lang w:val="en-GB"/>
        </w:rPr>
        <w:t xml:space="preserve"> UE to </w:t>
      </w:r>
      <w:r>
        <w:rPr>
          <w:bCs/>
          <w:sz w:val="20"/>
          <w:szCs w:val="20"/>
          <w:lang w:val="en-GB"/>
        </w:rPr>
        <w:t>have</w:t>
      </w:r>
      <w:r w:rsidR="00CB5B73">
        <w:rPr>
          <w:bCs/>
          <w:sz w:val="20"/>
          <w:szCs w:val="20"/>
          <w:lang w:val="en-GB"/>
        </w:rPr>
        <w:t xml:space="preserve"> longer RSTD measurem</w:t>
      </w:r>
      <w:r>
        <w:rPr>
          <w:bCs/>
          <w:sz w:val="20"/>
          <w:szCs w:val="20"/>
          <w:lang w:val="en-GB"/>
        </w:rPr>
        <w:t xml:space="preserve">ent delays </w:t>
      </w:r>
      <w:r w:rsidR="00CB5B73">
        <w:rPr>
          <w:bCs/>
          <w:sz w:val="20"/>
          <w:szCs w:val="20"/>
          <w:lang w:val="en-GB"/>
        </w:rPr>
        <w:t xml:space="preserve">than that of the regular LTE UEs.  </w:t>
      </w:r>
    </w:p>
    <w:p w:rsidR="00CB5B73" w:rsidRDefault="00CB5B73" w:rsidP="00EE06A0">
      <w:pPr>
        <w:pStyle w:val="BodyText"/>
        <w:rPr>
          <w:bCs/>
          <w:sz w:val="20"/>
          <w:szCs w:val="20"/>
          <w:lang w:val="en-GB"/>
        </w:rPr>
      </w:pPr>
    </w:p>
    <w:p w:rsidR="00CB5B73" w:rsidRPr="00CB5B73" w:rsidRDefault="00CB5B73" w:rsidP="00EE06A0">
      <w:pPr>
        <w:pStyle w:val="BodyText"/>
        <w:rPr>
          <w:bCs/>
          <w:i/>
          <w:sz w:val="20"/>
          <w:szCs w:val="20"/>
          <w:lang w:val="en-GB"/>
        </w:rPr>
      </w:pPr>
      <w:r w:rsidRPr="00CB5B73">
        <w:rPr>
          <w:bCs/>
          <w:i/>
          <w:sz w:val="20"/>
          <w:szCs w:val="20"/>
          <w:lang w:val="en-GB"/>
        </w:rPr>
        <w:t xml:space="preserve">Observation 2: Further discussion is need on whether we want </w:t>
      </w:r>
      <w:proofErr w:type="spellStart"/>
      <w:r w:rsidRPr="00CB5B73">
        <w:rPr>
          <w:bCs/>
          <w:i/>
          <w:sz w:val="20"/>
          <w:szCs w:val="20"/>
          <w:lang w:val="en-GB"/>
        </w:rPr>
        <w:t>eMTC</w:t>
      </w:r>
      <w:proofErr w:type="spellEnd"/>
      <w:r w:rsidRPr="00CB5B73">
        <w:rPr>
          <w:bCs/>
          <w:i/>
          <w:sz w:val="20"/>
          <w:szCs w:val="20"/>
          <w:lang w:val="en-GB"/>
        </w:rPr>
        <w:t xml:space="preserve"> UEs to have the </w:t>
      </w:r>
      <w:r w:rsidR="00B82B22">
        <w:rPr>
          <w:bCs/>
          <w:i/>
          <w:sz w:val="20"/>
          <w:szCs w:val="20"/>
          <w:lang w:val="en-GB"/>
        </w:rPr>
        <w:t xml:space="preserve">same </w:t>
      </w:r>
      <w:r w:rsidRPr="00CB5B73">
        <w:rPr>
          <w:bCs/>
          <w:i/>
          <w:sz w:val="20"/>
          <w:szCs w:val="20"/>
          <w:lang w:val="en-GB"/>
        </w:rPr>
        <w:t xml:space="preserve">RSTD measurement accuracy </w:t>
      </w:r>
      <w:r w:rsidR="00B82B22">
        <w:rPr>
          <w:bCs/>
          <w:i/>
          <w:sz w:val="20"/>
          <w:szCs w:val="20"/>
          <w:lang w:val="en-GB"/>
        </w:rPr>
        <w:t xml:space="preserve">as </w:t>
      </w:r>
      <w:r w:rsidRPr="00CB5B73">
        <w:rPr>
          <w:bCs/>
          <w:i/>
          <w:sz w:val="20"/>
          <w:szCs w:val="20"/>
          <w:lang w:val="en-GB"/>
        </w:rPr>
        <w:t>the legacy RSTD measurement accuracy with bandwidth of 1.4MHz</w:t>
      </w:r>
      <w:r w:rsidR="00B82B22">
        <w:rPr>
          <w:bCs/>
          <w:i/>
          <w:sz w:val="20"/>
          <w:szCs w:val="20"/>
          <w:lang w:val="en-GB"/>
        </w:rPr>
        <w:t xml:space="preserve">. If yes, we may need to </w:t>
      </w:r>
      <w:r w:rsidRPr="00CB5B73">
        <w:rPr>
          <w:bCs/>
          <w:i/>
          <w:sz w:val="20"/>
          <w:szCs w:val="20"/>
          <w:lang w:val="en-GB"/>
        </w:rPr>
        <w:t>allow</w:t>
      </w:r>
      <w:r w:rsidR="00B82B22">
        <w:rPr>
          <w:bCs/>
          <w:i/>
          <w:sz w:val="20"/>
          <w:szCs w:val="20"/>
          <w:lang w:val="en-GB"/>
        </w:rPr>
        <w:t xml:space="preserve"> </w:t>
      </w:r>
      <w:r w:rsidRPr="00CB5B73">
        <w:rPr>
          <w:bCs/>
          <w:i/>
          <w:sz w:val="20"/>
          <w:szCs w:val="20"/>
          <w:lang w:val="en-GB"/>
        </w:rPr>
        <w:t xml:space="preserve">longer measurement delays, due to </w:t>
      </w:r>
      <w:proofErr w:type="spellStart"/>
      <w:r w:rsidRPr="00CB5B73">
        <w:rPr>
          <w:bCs/>
          <w:i/>
          <w:sz w:val="20"/>
          <w:szCs w:val="20"/>
          <w:lang w:val="en-GB"/>
        </w:rPr>
        <w:t>eMTC</w:t>
      </w:r>
      <w:proofErr w:type="spellEnd"/>
      <w:r w:rsidRPr="00CB5B73">
        <w:rPr>
          <w:bCs/>
          <w:i/>
          <w:sz w:val="20"/>
          <w:szCs w:val="20"/>
          <w:lang w:val="en-GB"/>
        </w:rPr>
        <w:t xml:space="preserve"> UEs having only 1Rx antenna.</w:t>
      </w:r>
    </w:p>
    <w:p w:rsidR="00CB5B73" w:rsidRDefault="00CB5B73" w:rsidP="00EE06A0">
      <w:pPr>
        <w:pStyle w:val="BodyText"/>
        <w:rPr>
          <w:bCs/>
          <w:sz w:val="20"/>
          <w:szCs w:val="20"/>
          <w:lang w:val="en-GB"/>
        </w:rPr>
      </w:pPr>
    </w:p>
    <w:p w:rsidR="005F0A31" w:rsidRPr="005F67E6" w:rsidRDefault="005F0A31" w:rsidP="005F0A31">
      <w:pPr>
        <w:pStyle w:val="Heading1"/>
        <w:spacing w:before="360"/>
        <w:ind w:left="431" w:hanging="431"/>
      </w:pPr>
      <w:r w:rsidRPr="005F67E6">
        <w:t>Conclusions</w:t>
      </w:r>
    </w:p>
    <w:p w:rsidR="00DD518C" w:rsidRPr="00DD518C" w:rsidRDefault="005F0A31" w:rsidP="00DD518C">
      <w:pPr>
        <w:pStyle w:val="BodyText"/>
        <w:jc w:val="both"/>
        <w:rPr>
          <w:bCs/>
          <w:sz w:val="20"/>
          <w:szCs w:val="20"/>
          <w:lang w:val="en-GB"/>
        </w:rPr>
      </w:pPr>
      <w:r w:rsidRPr="00DD518C">
        <w:rPr>
          <w:sz w:val="20"/>
          <w:szCs w:val="20"/>
        </w:rPr>
        <w:t xml:space="preserve">In this paper we </w:t>
      </w:r>
      <w:r w:rsidR="00BC52AF" w:rsidRPr="00DD518C">
        <w:rPr>
          <w:sz w:val="20"/>
          <w:szCs w:val="20"/>
        </w:rPr>
        <w:t xml:space="preserve">discussed </w:t>
      </w:r>
      <w:proofErr w:type="spellStart"/>
      <w:r w:rsidR="00F24FBB" w:rsidRPr="00DD518C">
        <w:rPr>
          <w:bCs/>
          <w:sz w:val="20"/>
          <w:szCs w:val="20"/>
          <w:lang w:val="en-GB"/>
        </w:rPr>
        <w:t>eMTC</w:t>
      </w:r>
      <w:proofErr w:type="spellEnd"/>
      <w:r w:rsidR="00F24FBB" w:rsidRPr="00DD518C">
        <w:rPr>
          <w:bCs/>
          <w:sz w:val="20"/>
          <w:szCs w:val="20"/>
          <w:lang w:val="en-GB"/>
        </w:rPr>
        <w:t xml:space="preserve"> OTDOA</w:t>
      </w:r>
      <w:r w:rsidR="00DD518C" w:rsidRPr="00DD518C">
        <w:rPr>
          <w:bCs/>
          <w:sz w:val="20"/>
          <w:szCs w:val="20"/>
          <w:lang w:val="en-GB"/>
        </w:rPr>
        <w:t xml:space="preserve"> positioning performance issues without considering the potential PRS enhancements that may be introduced in RAN1 for </w:t>
      </w:r>
      <w:proofErr w:type="spellStart"/>
      <w:r w:rsidR="00DD518C" w:rsidRPr="00DD518C">
        <w:rPr>
          <w:bCs/>
          <w:sz w:val="20"/>
          <w:szCs w:val="20"/>
          <w:lang w:val="en-GB"/>
        </w:rPr>
        <w:t>eMTC</w:t>
      </w:r>
      <w:proofErr w:type="spellEnd"/>
      <w:r w:rsidR="00DD518C" w:rsidRPr="00DD518C">
        <w:rPr>
          <w:bCs/>
          <w:sz w:val="20"/>
          <w:szCs w:val="20"/>
          <w:lang w:val="en-GB"/>
        </w:rPr>
        <w:t xml:space="preserve"> UEs in Rel-14. </w:t>
      </w:r>
      <w:r w:rsidR="00DD518C">
        <w:rPr>
          <w:bCs/>
          <w:sz w:val="20"/>
          <w:szCs w:val="20"/>
          <w:lang w:val="en-GB"/>
        </w:rPr>
        <w:t xml:space="preserve">It was proposed </w:t>
      </w:r>
      <w:r w:rsidR="00DD518C" w:rsidRPr="00DD518C">
        <w:rPr>
          <w:bCs/>
          <w:sz w:val="20"/>
          <w:szCs w:val="20"/>
          <w:lang w:val="en-GB"/>
        </w:rPr>
        <w:t xml:space="preserve">that </w:t>
      </w:r>
    </w:p>
    <w:p w:rsidR="00F24FBB" w:rsidRPr="00DD518C" w:rsidRDefault="00F24FBB" w:rsidP="00F24FBB">
      <w:pPr>
        <w:pStyle w:val="BodyText"/>
        <w:jc w:val="both"/>
        <w:rPr>
          <w:bCs/>
          <w:sz w:val="20"/>
          <w:szCs w:val="20"/>
          <w:lang w:val="en-GB"/>
        </w:rPr>
      </w:pPr>
    </w:p>
    <w:p w:rsidR="00DD518C" w:rsidRPr="00DD518C" w:rsidRDefault="00DD518C" w:rsidP="00DD518C">
      <w:pPr>
        <w:pStyle w:val="BodyText"/>
        <w:numPr>
          <w:ilvl w:val="0"/>
          <w:numId w:val="32"/>
        </w:numPr>
        <w:jc w:val="both"/>
        <w:rPr>
          <w:bCs/>
          <w:i/>
          <w:sz w:val="20"/>
          <w:szCs w:val="20"/>
          <w:lang w:val="en-GB"/>
        </w:rPr>
      </w:pPr>
      <w:r w:rsidRPr="00DD518C">
        <w:rPr>
          <w:bCs/>
          <w:i/>
          <w:sz w:val="20"/>
          <w:szCs w:val="20"/>
          <w:lang w:val="en-GB"/>
        </w:rPr>
        <w:t xml:space="preserve">Define the </w:t>
      </w:r>
      <w:proofErr w:type="spellStart"/>
      <w:r w:rsidRPr="00DD518C">
        <w:rPr>
          <w:bCs/>
          <w:i/>
          <w:sz w:val="20"/>
          <w:szCs w:val="20"/>
          <w:lang w:val="en-GB"/>
        </w:rPr>
        <w:t>eMTC</w:t>
      </w:r>
      <w:proofErr w:type="spellEnd"/>
      <w:r w:rsidRPr="00DD518C">
        <w:rPr>
          <w:bCs/>
          <w:i/>
          <w:sz w:val="20"/>
          <w:szCs w:val="20"/>
          <w:lang w:val="en-GB"/>
        </w:rPr>
        <w:t xml:space="preserve"> OTDOA RSTD measurement performance </w:t>
      </w:r>
      <w:r w:rsidR="00B82B22">
        <w:rPr>
          <w:bCs/>
          <w:i/>
          <w:sz w:val="20"/>
          <w:szCs w:val="20"/>
          <w:lang w:val="en-GB"/>
        </w:rPr>
        <w:t xml:space="preserve">applicable </w:t>
      </w:r>
      <w:r w:rsidRPr="00DD518C">
        <w:rPr>
          <w:i/>
          <w:sz w:val="20"/>
          <w:szCs w:val="20"/>
          <w:lang w:val="en-GB"/>
        </w:rPr>
        <w:t xml:space="preserve">for UEs configured with </w:t>
      </w:r>
      <w:r w:rsidR="00B82B22" w:rsidRPr="00B82B22">
        <w:rPr>
          <w:i/>
          <w:sz w:val="20"/>
          <w:szCs w:val="20"/>
          <w:lang w:val="en-GB"/>
        </w:rPr>
        <w:t xml:space="preserve">both </w:t>
      </w:r>
      <w:proofErr w:type="spellStart"/>
      <w:r w:rsidRPr="00DD518C">
        <w:rPr>
          <w:i/>
          <w:sz w:val="20"/>
          <w:szCs w:val="20"/>
          <w:lang w:val="en-GB"/>
        </w:rPr>
        <w:t>CEModeA</w:t>
      </w:r>
      <w:proofErr w:type="spellEnd"/>
      <w:r w:rsidRPr="00DD518C">
        <w:rPr>
          <w:i/>
          <w:sz w:val="20"/>
          <w:szCs w:val="20"/>
          <w:lang w:val="en-GB"/>
        </w:rPr>
        <w:t xml:space="preserve"> </w:t>
      </w:r>
      <w:r w:rsidR="00B82B22">
        <w:rPr>
          <w:i/>
          <w:sz w:val="20"/>
          <w:szCs w:val="20"/>
          <w:lang w:val="en-GB"/>
        </w:rPr>
        <w:t>and</w:t>
      </w:r>
      <w:r>
        <w:rPr>
          <w:i/>
          <w:sz w:val="20"/>
          <w:szCs w:val="20"/>
          <w:lang w:val="en-GB"/>
        </w:rPr>
        <w:t xml:space="preserve"> </w:t>
      </w:r>
      <w:proofErr w:type="spellStart"/>
      <w:r>
        <w:rPr>
          <w:i/>
          <w:sz w:val="20"/>
          <w:szCs w:val="20"/>
          <w:lang w:val="en-GB"/>
        </w:rPr>
        <w:t>CEModeB</w:t>
      </w:r>
      <w:proofErr w:type="spellEnd"/>
      <w:r>
        <w:rPr>
          <w:i/>
          <w:sz w:val="20"/>
          <w:szCs w:val="20"/>
          <w:lang w:val="en-GB"/>
        </w:rPr>
        <w:t xml:space="preserve">, with the same set of </w:t>
      </w:r>
      <w:r w:rsidR="00B82B22">
        <w:rPr>
          <w:i/>
          <w:sz w:val="20"/>
          <w:szCs w:val="20"/>
          <w:lang w:val="en-GB"/>
        </w:rPr>
        <w:t xml:space="preserve">RF </w:t>
      </w:r>
      <w:r w:rsidRPr="00DD518C">
        <w:rPr>
          <w:bCs/>
          <w:i/>
          <w:sz w:val="20"/>
          <w:szCs w:val="20"/>
          <w:lang w:val="en-GB"/>
        </w:rPr>
        <w:t>side conditions</w:t>
      </w:r>
      <w:r w:rsidR="00B82B22">
        <w:rPr>
          <w:bCs/>
          <w:i/>
          <w:sz w:val="20"/>
          <w:szCs w:val="20"/>
          <w:lang w:val="en-GB"/>
        </w:rPr>
        <w:t xml:space="preserve">, namely </w:t>
      </w:r>
      <w:r w:rsidRPr="00DD518C">
        <w:rPr>
          <w:i/>
          <w:position w:val="-16"/>
          <w:sz w:val="20"/>
          <w:szCs w:val="20"/>
          <w:lang w:val="en-GB"/>
        </w:rPr>
        <w:object w:dxaOrig="1340" w:dyaOrig="400">
          <v:shape id="_x0000_i1049" type="#_x0000_t75" style="width:67.15pt;height:19.9pt" o:ole="">
            <v:imagedata r:id="rId48" o:title=""/>
          </v:shape>
          <o:OLEObject Type="Embed" ProgID="Equation.3" ShapeID="_x0000_i1049" DrawAspect="Content" ObjectID="_1532523137" r:id="rId49"/>
        </w:object>
      </w:r>
      <w:r w:rsidRPr="00DD518C">
        <w:rPr>
          <w:i/>
          <w:sz w:val="20"/>
          <w:szCs w:val="20"/>
          <w:lang w:val="en-GB"/>
        </w:rPr>
        <w:t xml:space="preserve"> and </w:t>
      </w:r>
      <w:r w:rsidRPr="00DD518C">
        <w:rPr>
          <w:i/>
          <w:position w:val="-12"/>
          <w:sz w:val="20"/>
          <w:szCs w:val="20"/>
          <w:lang w:val="en-GB"/>
        </w:rPr>
        <w:object w:dxaOrig="1180" w:dyaOrig="360">
          <v:shape id="_x0000_i1050" type="#_x0000_t75" style="width:58.75pt;height:18.1pt" o:ole="">
            <v:imagedata r:id="rId50" o:title=""/>
          </v:shape>
          <o:OLEObject Type="Embed" ProgID="Equation.3" ShapeID="_x0000_i1050" DrawAspect="Content" ObjectID="_1532523138" r:id="rId51"/>
        </w:object>
      </w:r>
      <w:r>
        <w:rPr>
          <w:i/>
          <w:sz w:val="20"/>
          <w:szCs w:val="20"/>
          <w:lang w:val="en-GB"/>
        </w:rPr>
        <w:t>;</w:t>
      </w:r>
    </w:p>
    <w:p w:rsidR="00DD518C" w:rsidRPr="00DD518C" w:rsidRDefault="00DD518C" w:rsidP="00DD518C">
      <w:pPr>
        <w:pStyle w:val="BodyText"/>
        <w:numPr>
          <w:ilvl w:val="0"/>
          <w:numId w:val="32"/>
        </w:numPr>
        <w:jc w:val="both"/>
        <w:rPr>
          <w:bCs/>
          <w:i/>
          <w:sz w:val="20"/>
          <w:szCs w:val="20"/>
          <w:lang w:val="en-GB"/>
        </w:rPr>
      </w:pPr>
      <w:r>
        <w:rPr>
          <w:bCs/>
          <w:i/>
          <w:sz w:val="20"/>
          <w:szCs w:val="20"/>
          <w:lang w:val="en-GB"/>
        </w:rPr>
        <w:t xml:space="preserve">Investigate whether </w:t>
      </w:r>
      <w:proofErr w:type="spellStart"/>
      <w:r w:rsidRPr="00DD518C">
        <w:rPr>
          <w:bCs/>
          <w:i/>
          <w:sz w:val="20"/>
          <w:szCs w:val="20"/>
          <w:lang w:val="en-GB"/>
        </w:rPr>
        <w:t>eMTC</w:t>
      </w:r>
      <w:proofErr w:type="spellEnd"/>
      <w:r w:rsidRPr="00DD518C">
        <w:rPr>
          <w:bCs/>
          <w:i/>
          <w:sz w:val="20"/>
          <w:szCs w:val="20"/>
          <w:lang w:val="en-GB"/>
        </w:rPr>
        <w:t xml:space="preserve"> RSTD measurement accuracy </w:t>
      </w:r>
      <w:r>
        <w:rPr>
          <w:bCs/>
          <w:i/>
          <w:sz w:val="20"/>
          <w:szCs w:val="20"/>
          <w:lang w:val="en-GB"/>
        </w:rPr>
        <w:t xml:space="preserve">should </w:t>
      </w:r>
      <w:r w:rsidRPr="00DD518C">
        <w:rPr>
          <w:bCs/>
          <w:i/>
          <w:sz w:val="20"/>
          <w:szCs w:val="20"/>
          <w:lang w:val="en-GB"/>
        </w:rPr>
        <w:t xml:space="preserve">be </w:t>
      </w:r>
      <w:r w:rsidR="00B82B22">
        <w:rPr>
          <w:bCs/>
          <w:i/>
          <w:sz w:val="20"/>
          <w:szCs w:val="20"/>
          <w:lang w:val="en-GB"/>
        </w:rPr>
        <w:t xml:space="preserve">kept </w:t>
      </w:r>
      <w:r w:rsidRPr="00DD518C">
        <w:rPr>
          <w:bCs/>
          <w:i/>
          <w:sz w:val="20"/>
          <w:szCs w:val="20"/>
          <w:lang w:val="en-GB"/>
        </w:rPr>
        <w:t xml:space="preserve">the same </w:t>
      </w:r>
      <w:r w:rsidR="00B82B22">
        <w:rPr>
          <w:bCs/>
          <w:i/>
          <w:sz w:val="20"/>
          <w:szCs w:val="20"/>
          <w:lang w:val="en-GB"/>
        </w:rPr>
        <w:t>as</w:t>
      </w:r>
      <w:r w:rsidRPr="00DD518C">
        <w:rPr>
          <w:bCs/>
          <w:i/>
          <w:sz w:val="20"/>
          <w:szCs w:val="20"/>
          <w:lang w:val="en-GB"/>
        </w:rPr>
        <w:t xml:space="preserve"> the legacy RSTD measurement accuracy with bandwidth of 1.4MHz</w:t>
      </w:r>
      <w:r w:rsidR="00B82B22">
        <w:rPr>
          <w:bCs/>
          <w:i/>
          <w:sz w:val="20"/>
          <w:szCs w:val="20"/>
          <w:lang w:val="en-GB"/>
        </w:rPr>
        <w:t xml:space="preserve">, while allowing </w:t>
      </w:r>
      <w:r w:rsidRPr="00DD518C">
        <w:rPr>
          <w:bCs/>
          <w:i/>
          <w:sz w:val="20"/>
          <w:szCs w:val="20"/>
          <w:lang w:val="en-GB"/>
        </w:rPr>
        <w:t xml:space="preserve">longer measurement delays, or </w:t>
      </w:r>
      <w:proofErr w:type="spellStart"/>
      <w:r w:rsidR="00B82B22" w:rsidRPr="00B82B22">
        <w:rPr>
          <w:bCs/>
          <w:i/>
          <w:sz w:val="20"/>
          <w:szCs w:val="20"/>
          <w:lang w:val="en-GB"/>
        </w:rPr>
        <w:t>eMTC</w:t>
      </w:r>
      <w:proofErr w:type="spellEnd"/>
      <w:r w:rsidR="00B82B22" w:rsidRPr="00B82B22">
        <w:rPr>
          <w:bCs/>
          <w:i/>
          <w:sz w:val="20"/>
          <w:szCs w:val="20"/>
          <w:lang w:val="en-GB"/>
        </w:rPr>
        <w:t xml:space="preserve"> </w:t>
      </w:r>
      <w:r w:rsidR="00B82B22" w:rsidRPr="00B82B22">
        <w:rPr>
          <w:bCs/>
          <w:i/>
          <w:sz w:val="20"/>
          <w:szCs w:val="20"/>
          <w:lang w:val="en-GB"/>
        </w:rPr>
        <w:lastRenderedPageBreak/>
        <w:t xml:space="preserve">RSTD measurement accuracy </w:t>
      </w:r>
      <w:r w:rsidR="00B82B22">
        <w:rPr>
          <w:bCs/>
          <w:i/>
          <w:sz w:val="20"/>
          <w:szCs w:val="20"/>
          <w:lang w:val="en-GB"/>
        </w:rPr>
        <w:t xml:space="preserve">is relaxed </w:t>
      </w:r>
      <w:r>
        <w:rPr>
          <w:bCs/>
          <w:i/>
          <w:sz w:val="20"/>
          <w:szCs w:val="20"/>
          <w:lang w:val="en-GB"/>
        </w:rPr>
        <w:t xml:space="preserve">in comparison with the </w:t>
      </w:r>
      <w:r w:rsidRPr="00DD518C">
        <w:rPr>
          <w:bCs/>
          <w:i/>
          <w:sz w:val="20"/>
          <w:szCs w:val="20"/>
          <w:lang w:val="en-GB"/>
        </w:rPr>
        <w:t xml:space="preserve">RSTD measurement accuracy </w:t>
      </w:r>
      <w:r>
        <w:rPr>
          <w:bCs/>
          <w:i/>
          <w:sz w:val="20"/>
          <w:szCs w:val="20"/>
          <w:lang w:val="en-GB"/>
        </w:rPr>
        <w:t xml:space="preserve">for regular LTE UEs </w:t>
      </w:r>
      <w:r w:rsidRPr="00DD518C">
        <w:rPr>
          <w:bCs/>
          <w:i/>
          <w:sz w:val="20"/>
          <w:szCs w:val="20"/>
          <w:lang w:val="en-GB"/>
        </w:rPr>
        <w:t>with bandwidth of 1.4MHz</w:t>
      </w:r>
      <w:r>
        <w:rPr>
          <w:bCs/>
          <w:i/>
          <w:sz w:val="20"/>
          <w:szCs w:val="20"/>
          <w:lang w:val="en-GB"/>
        </w:rPr>
        <w:t>.</w:t>
      </w:r>
    </w:p>
    <w:p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:rsidR="00F865A6" w:rsidRPr="00F865A6" w:rsidRDefault="00F865A6" w:rsidP="00F865A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F865A6">
        <w:t>3GPP TS 36.133</w:t>
      </w:r>
    </w:p>
    <w:p w:rsidR="002B6600" w:rsidRDefault="002B6600" w:rsidP="0081127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2B6600">
        <w:t xml:space="preserve">RP-161321, </w:t>
      </w:r>
      <w:r>
        <w:t>“</w:t>
      </w:r>
      <w:r w:rsidRPr="002B6600">
        <w:t>New WI proposal on Further Enhanced MTC</w:t>
      </w:r>
      <w:r>
        <w:t>”</w:t>
      </w:r>
      <w:r w:rsidRPr="002B6600">
        <w:t>, Ericsson</w:t>
      </w:r>
    </w:p>
    <w:sectPr w:rsidR="002B6600" w:rsidSect="00D439D6">
      <w:footerReference w:type="even" r:id="rId52"/>
      <w:footerReference w:type="defaul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BB1" w:rsidRDefault="00777BB1" w:rsidP="005D0D84">
      <w:pPr>
        <w:spacing w:after="0"/>
      </w:pPr>
      <w:r>
        <w:separator/>
      </w:r>
    </w:p>
  </w:endnote>
  <w:endnote w:type="continuationSeparator" w:id="0">
    <w:p w:rsidR="00777BB1" w:rsidRDefault="00777BB1" w:rsidP="005D0D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D6" w:rsidRDefault="00A6443C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3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39D6">
      <w:rPr>
        <w:rStyle w:val="PageNumber"/>
      </w:rPr>
      <w:t>4</w:t>
    </w:r>
    <w:r>
      <w:rPr>
        <w:rStyle w:val="PageNumber"/>
      </w:rPr>
      <w:fldChar w:fldCharType="end"/>
    </w:r>
  </w:p>
  <w:p w:rsidR="00D439D6" w:rsidRDefault="00D439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D6" w:rsidRDefault="00A6443C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43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2B22">
      <w:rPr>
        <w:rStyle w:val="PageNumber"/>
      </w:rPr>
      <w:t>3</w:t>
    </w:r>
    <w:r>
      <w:rPr>
        <w:rStyle w:val="PageNumber"/>
      </w:rPr>
      <w:fldChar w:fldCharType="end"/>
    </w:r>
  </w:p>
  <w:p w:rsidR="00D439D6" w:rsidRDefault="00D439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BB1" w:rsidRDefault="00777BB1" w:rsidP="005D0D84">
      <w:pPr>
        <w:spacing w:after="0"/>
      </w:pPr>
      <w:r>
        <w:separator/>
      </w:r>
    </w:p>
  </w:footnote>
  <w:footnote w:type="continuationSeparator" w:id="0">
    <w:p w:rsidR="00777BB1" w:rsidRDefault="00777BB1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>
    <w:nsid w:val="026B660C"/>
    <w:multiLevelType w:val="hybridMultilevel"/>
    <w:tmpl w:val="32569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D86D1B"/>
    <w:multiLevelType w:val="hybridMultilevel"/>
    <w:tmpl w:val="EC283D12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A11D4"/>
    <w:multiLevelType w:val="hybridMultilevel"/>
    <w:tmpl w:val="3C9CBFB8"/>
    <w:lvl w:ilvl="0" w:tplc="AB18232E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2A4537"/>
    <w:multiLevelType w:val="hybridMultilevel"/>
    <w:tmpl w:val="17B0127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430DCB"/>
    <w:multiLevelType w:val="hybridMultilevel"/>
    <w:tmpl w:val="D194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87BE0"/>
    <w:multiLevelType w:val="hybridMultilevel"/>
    <w:tmpl w:val="22521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A0952"/>
    <w:multiLevelType w:val="hybridMultilevel"/>
    <w:tmpl w:val="775A3770"/>
    <w:lvl w:ilvl="0" w:tplc="380EC2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49FA6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0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0B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EAF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4C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6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4E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AF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E94458"/>
    <w:multiLevelType w:val="hybridMultilevel"/>
    <w:tmpl w:val="3D544534"/>
    <w:lvl w:ilvl="0" w:tplc="57C223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7C91DE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24794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BBBE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6493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808C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CA4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B0F9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D44AE5"/>
    <w:multiLevelType w:val="hybridMultilevel"/>
    <w:tmpl w:val="00307C04"/>
    <w:lvl w:ilvl="0" w:tplc="0B808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EF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0C1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2C9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2F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E4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DAA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EC6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24E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FAC1063"/>
    <w:multiLevelType w:val="hybridMultilevel"/>
    <w:tmpl w:val="ACE44420"/>
    <w:lvl w:ilvl="0" w:tplc="10EA2A6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1010382"/>
    <w:multiLevelType w:val="hybridMultilevel"/>
    <w:tmpl w:val="E37A477E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D2E47C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92427"/>
    <w:multiLevelType w:val="hybridMultilevel"/>
    <w:tmpl w:val="36F244B8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96C0736"/>
    <w:multiLevelType w:val="hybridMultilevel"/>
    <w:tmpl w:val="0C9883C0"/>
    <w:lvl w:ilvl="0" w:tplc="7CE28CE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A38152D"/>
    <w:multiLevelType w:val="hybridMultilevel"/>
    <w:tmpl w:val="3C4C94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FB3B64"/>
    <w:multiLevelType w:val="hybridMultilevel"/>
    <w:tmpl w:val="51602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E553F5"/>
    <w:multiLevelType w:val="hybridMultilevel"/>
    <w:tmpl w:val="5CBAD0E2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0C107B"/>
    <w:multiLevelType w:val="hybridMultilevel"/>
    <w:tmpl w:val="DF66D04C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3437DE"/>
    <w:multiLevelType w:val="hybridMultilevel"/>
    <w:tmpl w:val="F42280DE"/>
    <w:lvl w:ilvl="0" w:tplc="04090001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3">
    <w:nsid w:val="5934697D"/>
    <w:multiLevelType w:val="hybridMultilevel"/>
    <w:tmpl w:val="6464CE8A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F83A82"/>
    <w:multiLevelType w:val="hybridMultilevel"/>
    <w:tmpl w:val="858A8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39E5FA0"/>
    <w:multiLevelType w:val="hybridMultilevel"/>
    <w:tmpl w:val="7D80FBEC"/>
    <w:lvl w:ilvl="0" w:tplc="1EF8634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3A0ECA"/>
    <w:multiLevelType w:val="hybridMultilevel"/>
    <w:tmpl w:val="295AB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8DB3483"/>
    <w:multiLevelType w:val="hybridMultilevel"/>
    <w:tmpl w:val="79066F88"/>
    <w:lvl w:ilvl="0" w:tplc="AB18232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D4608E"/>
    <w:multiLevelType w:val="hybridMultilevel"/>
    <w:tmpl w:val="5100CAF4"/>
    <w:lvl w:ilvl="0" w:tplc="C26C1C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B694C62"/>
    <w:multiLevelType w:val="hybridMultilevel"/>
    <w:tmpl w:val="03760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19"/>
  </w:num>
  <w:num w:numId="4">
    <w:abstractNumId w:val="14"/>
  </w:num>
  <w:num w:numId="5">
    <w:abstractNumId w:val="23"/>
  </w:num>
  <w:num w:numId="6">
    <w:abstractNumId w:val="4"/>
  </w:num>
  <w:num w:numId="7">
    <w:abstractNumId w:val="20"/>
  </w:num>
  <w:num w:numId="8">
    <w:abstractNumId w:val="12"/>
  </w:num>
  <w:num w:numId="9">
    <w:abstractNumId w:val="1"/>
  </w:num>
  <w:num w:numId="10">
    <w:abstractNumId w:val="25"/>
  </w:num>
  <w:num w:numId="11">
    <w:abstractNumId w:val="8"/>
  </w:num>
  <w:num w:numId="12">
    <w:abstractNumId w:val="31"/>
  </w:num>
  <w:num w:numId="13">
    <w:abstractNumId w:val="22"/>
  </w:num>
  <w:num w:numId="14">
    <w:abstractNumId w:val="24"/>
  </w:num>
  <w:num w:numId="15">
    <w:abstractNumId w:val="15"/>
  </w:num>
  <w:num w:numId="16">
    <w:abstractNumId w:val="9"/>
  </w:num>
  <w:num w:numId="17">
    <w:abstractNumId w:val="18"/>
  </w:num>
  <w:num w:numId="18">
    <w:abstractNumId w:val="3"/>
  </w:num>
  <w:num w:numId="19">
    <w:abstractNumId w:val="7"/>
  </w:num>
  <w:num w:numId="20">
    <w:abstractNumId w:val="29"/>
  </w:num>
  <w:num w:numId="21">
    <w:abstractNumId w:val="13"/>
  </w:num>
  <w:num w:numId="22">
    <w:abstractNumId w:val="26"/>
  </w:num>
  <w:num w:numId="23">
    <w:abstractNumId w:val="17"/>
  </w:num>
  <w:num w:numId="24">
    <w:abstractNumId w:val="2"/>
  </w:num>
  <w:num w:numId="25">
    <w:abstractNumId w:val="27"/>
  </w:num>
  <w:num w:numId="26">
    <w:abstractNumId w:val="30"/>
  </w:num>
  <w:num w:numId="27">
    <w:abstractNumId w:val="10"/>
  </w:num>
  <w:num w:numId="28">
    <w:abstractNumId w:val="11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6"/>
  </w:num>
  <w:num w:numId="31">
    <w:abstractNumId w:val="16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89F"/>
    <w:rsid w:val="00004D19"/>
    <w:rsid w:val="000078DA"/>
    <w:rsid w:val="00010C87"/>
    <w:rsid w:val="000120C8"/>
    <w:rsid w:val="000131C2"/>
    <w:rsid w:val="00013217"/>
    <w:rsid w:val="00013CA7"/>
    <w:rsid w:val="0001413D"/>
    <w:rsid w:val="00014178"/>
    <w:rsid w:val="00014ADA"/>
    <w:rsid w:val="00015F9B"/>
    <w:rsid w:val="00016F57"/>
    <w:rsid w:val="000201E0"/>
    <w:rsid w:val="0002060C"/>
    <w:rsid w:val="00020B1F"/>
    <w:rsid w:val="00022BCA"/>
    <w:rsid w:val="00023653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A4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1678"/>
    <w:rsid w:val="00071A12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383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656C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9B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1C8"/>
    <w:rsid w:val="00115EF7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0C6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70E"/>
    <w:rsid w:val="00146AF7"/>
    <w:rsid w:val="001503A0"/>
    <w:rsid w:val="00150537"/>
    <w:rsid w:val="0015182A"/>
    <w:rsid w:val="00151C8D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62CB"/>
    <w:rsid w:val="00167C76"/>
    <w:rsid w:val="001706E4"/>
    <w:rsid w:val="00170A71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3B1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A8E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57F7"/>
    <w:rsid w:val="001A67AF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4220"/>
    <w:rsid w:val="001B5DF1"/>
    <w:rsid w:val="001B6721"/>
    <w:rsid w:val="001B68AC"/>
    <w:rsid w:val="001B6C51"/>
    <w:rsid w:val="001C0E12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C34"/>
    <w:rsid w:val="001F1269"/>
    <w:rsid w:val="001F1288"/>
    <w:rsid w:val="001F12D0"/>
    <w:rsid w:val="001F17DC"/>
    <w:rsid w:val="001F2271"/>
    <w:rsid w:val="001F27AF"/>
    <w:rsid w:val="001F38B9"/>
    <w:rsid w:val="001F3AAB"/>
    <w:rsid w:val="001F4F00"/>
    <w:rsid w:val="001F540F"/>
    <w:rsid w:val="001F5E15"/>
    <w:rsid w:val="001F66AA"/>
    <w:rsid w:val="001F6A62"/>
    <w:rsid w:val="001F72C9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1D"/>
    <w:rsid w:val="00214C2A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86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5A65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3C0F"/>
    <w:rsid w:val="002547A8"/>
    <w:rsid w:val="002558F6"/>
    <w:rsid w:val="002564A3"/>
    <w:rsid w:val="00257D9A"/>
    <w:rsid w:val="0026117E"/>
    <w:rsid w:val="0026134A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5105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6600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6588"/>
    <w:rsid w:val="002C687A"/>
    <w:rsid w:val="002C7599"/>
    <w:rsid w:val="002C788D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D7FC0"/>
    <w:rsid w:val="002E0511"/>
    <w:rsid w:val="002E06D3"/>
    <w:rsid w:val="002E144F"/>
    <w:rsid w:val="002E1C65"/>
    <w:rsid w:val="002E271A"/>
    <w:rsid w:val="002E3103"/>
    <w:rsid w:val="002E37C4"/>
    <w:rsid w:val="002E4AD5"/>
    <w:rsid w:val="002E4BAD"/>
    <w:rsid w:val="002E4E6E"/>
    <w:rsid w:val="002E67CD"/>
    <w:rsid w:val="002E68F8"/>
    <w:rsid w:val="002E6992"/>
    <w:rsid w:val="002E79FD"/>
    <w:rsid w:val="002E7C18"/>
    <w:rsid w:val="002E7C5D"/>
    <w:rsid w:val="002E7F5C"/>
    <w:rsid w:val="002F034C"/>
    <w:rsid w:val="002F09CD"/>
    <w:rsid w:val="002F19AB"/>
    <w:rsid w:val="002F1DE1"/>
    <w:rsid w:val="002F25D9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73D1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5578"/>
    <w:rsid w:val="00345726"/>
    <w:rsid w:val="00345D9D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4B13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A71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2D1"/>
    <w:rsid w:val="003E16F8"/>
    <w:rsid w:val="003E1CAB"/>
    <w:rsid w:val="003E27AD"/>
    <w:rsid w:val="003E4905"/>
    <w:rsid w:val="003E4B49"/>
    <w:rsid w:val="003E6181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AD5"/>
    <w:rsid w:val="00413DC5"/>
    <w:rsid w:val="0041402E"/>
    <w:rsid w:val="00414DF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2D1"/>
    <w:rsid w:val="00422816"/>
    <w:rsid w:val="0042343B"/>
    <w:rsid w:val="00423F27"/>
    <w:rsid w:val="00424050"/>
    <w:rsid w:val="00424865"/>
    <w:rsid w:val="004249ED"/>
    <w:rsid w:val="00424EF0"/>
    <w:rsid w:val="004251CE"/>
    <w:rsid w:val="004255FC"/>
    <w:rsid w:val="00425699"/>
    <w:rsid w:val="00425A18"/>
    <w:rsid w:val="00425AEC"/>
    <w:rsid w:val="00425E97"/>
    <w:rsid w:val="00426CEB"/>
    <w:rsid w:val="0042789B"/>
    <w:rsid w:val="00430B7C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873"/>
    <w:rsid w:val="00473907"/>
    <w:rsid w:val="00473E21"/>
    <w:rsid w:val="004743F4"/>
    <w:rsid w:val="004744DC"/>
    <w:rsid w:val="00474942"/>
    <w:rsid w:val="004757E0"/>
    <w:rsid w:val="004762A7"/>
    <w:rsid w:val="004768C2"/>
    <w:rsid w:val="00477120"/>
    <w:rsid w:val="0048338D"/>
    <w:rsid w:val="004834BE"/>
    <w:rsid w:val="00483A2F"/>
    <w:rsid w:val="004841D1"/>
    <w:rsid w:val="00484B48"/>
    <w:rsid w:val="00484E0D"/>
    <w:rsid w:val="004858B3"/>
    <w:rsid w:val="004858E2"/>
    <w:rsid w:val="00485DA5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6C1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42D"/>
    <w:rsid w:val="004C6FEA"/>
    <w:rsid w:val="004C7DE1"/>
    <w:rsid w:val="004C7E4B"/>
    <w:rsid w:val="004D0301"/>
    <w:rsid w:val="004D033F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6171"/>
    <w:rsid w:val="004D68A3"/>
    <w:rsid w:val="004D6C95"/>
    <w:rsid w:val="004D6CAE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331D"/>
    <w:rsid w:val="00525D10"/>
    <w:rsid w:val="00525E53"/>
    <w:rsid w:val="005262FB"/>
    <w:rsid w:val="00527F89"/>
    <w:rsid w:val="005306F3"/>
    <w:rsid w:val="0053088B"/>
    <w:rsid w:val="00531143"/>
    <w:rsid w:val="0053156B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071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7A9"/>
    <w:rsid w:val="005A0A2F"/>
    <w:rsid w:val="005A20BF"/>
    <w:rsid w:val="005A2111"/>
    <w:rsid w:val="005A31FD"/>
    <w:rsid w:val="005A4234"/>
    <w:rsid w:val="005A4432"/>
    <w:rsid w:val="005A4F03"/>
    <w:rsid w:val="005A5BC1"/>
    <w:rsid w:val="005A5E49"/>
    <w:rsid w:val="005A67AF"/>
    <w:rsid w:val="005A7AE4"/>
    <w:rsid w:val="005A7E2E"/>
    <w:rsid w:val="005B06B3"/>
    <w:rsid w:val="005B30DC"/>
    <w:rsid w:val="005B456F"/>
    <w:rsid w:val="005B5E13"/>
    <w:rsid w:val="005B61E8"/>
    <w:rsid w:val="005B6285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95C"/>
    <w:rsid w:val="005C3C6B"/>
    <w:rsid w:val="005C41A5"/>
    <w:rsid w:val="005C5555"/>
    <w:rsid w:val="005C5AD4"/>
    <w:rsid w:val="005C6245"/>
    <w:rsid w:val="005C7406"/>
    <w:rsid w:val="005D01EC"/>
    <w:rsid w:val="005D08C4"/>
    <w:rsid w:val="005D0A44"/>
    <w:rsid w:val="005D0B1A"/>
    <w:rsid w:val="005D0D84"/>
    <w:rsid w:val="005D1B6A"/>
    <w:rsid w:val="005D1BD0"/>
    <w:rsid w:val="005D29E5"/>
    <w:rsid w:val="005D31EB"/>
    <w:rsid w:val="005D3561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48C1"/>
    <w:rsid w:val="005E5F83"/>
    <w:rsid w:val="005E7342"/>
    <w:rsid w:val="005F0A31"/>
    <w:rsid w:val="005F0DCF"/>
    <w:rsid w:val="005F0F18"/>
    <w:rsid w:val="005F217B"/>
    <w:rsid w:val="005F265D"/>
    <w:rsid w:val="005F2C1E"/>
    <w:rsid w:val="005F3079"/>
    <w:rsid w:val="005F371D"/>
    <w:rsid w:val="005F3867"/>
    <w:rsid w:val="005F4499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36C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5B8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1AB6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29"/>
    <w:rsid w:val="006463B6"/>
    <w:rsid w:val="006469D9"/>
    <w:rsid w:val="00650F06"/>
    <w:rsid w:val="006525CF"/>
    <w:rsid w:val="0065264D"/>
    <w:rsid w:val="00653E2A"/>
    <w:rsid w:val="0065404F"/>
    <w:rsid w:val="00654C49"/>
    <w:rsid w:val="00655104"/>
    <w:rsid w:val="0065601D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2E3F"/>
    <w:rsid w:val="00683FDA"/>
    <w:rsid w:val="00684960"/>
    <w:rsid w:val="00684FC7"/>
    <w:rsid w:val="00685CF2"/>
    <w:rsid w:val="00685ECF"/>
    <w:rsid w:val="00686B9E"/>
    <w:rsid w:val="006872E1"/>
    <w:rsid w:val="00687CA4"/>
    <w:rsid w:val="00687E67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87"/>
    <w:rsid w:val="006C10B4"/>
    <w:rsid w:val="006C1E62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5AB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5FA"/>
    <w:rsid w:val="00722933"/>
    <w:rsid w:val="00724B87"/>
    <w:rsid w:val="007255A8"/>
    <w:rsid w:val="00725EA0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204"/>
    <w:rsid w:val="007466FD"/>
    <w:rsid w:val="00746AAC"/>
    <w:rsid w:val="007504FE"/>
    <w:rsid w:val="0075154F"/>
    <w:rsid w:val="00751E97"/>
    <w:rsid w:val="0075249E"/>
    <w:rsid w:val="0075386D"/>
    <w:rsid w:val="00753E48"/>
    <w:rsid w:val="0075403E"/>
    <w:rsid w:val="0075428B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0F00"/>
    <w:rsid w:val="00761330"/>
    <w:rsid w:val="007615C2"/>
    <w:rsid w:val="007619BF"/>
    <w:rsid w:val="007626DD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1C3B"/>
    <w:rsid w:val="00772293"/>
    <w:rsid w:val="0077264B"/>
    <w:rsid w:val="00772CE9"/>
    <w:rsid w:val="00774180"/>
    <w:rsid w:val="00774C91"/>
    <w:rsid w:val="007756F4"/>
    <w:rsid w:val="00775779"/>
    <w:rsid w:val="00775F5F"/>
    <w:rsid w:val="00776FDC"/>
    <w:rsid w:val="00777198"/>
    <w:rsid w:val="00777711"/>
    <w:rsid w:val="00777BB1"/>
    <w:rsid w:val="00777D1B"/>
    <w:rsid w:val="00780BD9"/>
    <w:rsid w:val="00780F52"/>
    <w:rsid w:val="00781CA7"/>
    <w:rsid w:val="00781D7A"/>
    <w:rsid w:val="0078293D"/>
    <w:rsid w:val="00782C14"/>
    <w:rsid w:val="007835C9"/>
    <w:rsid w:val="00785109"/>
    <w:rsid w:val="007854B1"/>
    <w:rsid w:val="0078649E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6FEF"/>
    <w:rsid w:val="007B73DE"/>
    <w:rsid w:val="007B77EE"/>
    <w:rsid w:val="007C0A00"/>
    <w:rsid w:val="007C200A"/>
    <w:rsid w:val="007C2AB3"/>
    <w:rsid w:val="007C2EBE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6E6F"/>
    <w:rsid w:val="007C721F"/>
    <w:rsid w:val="007C739F"/>
    <w:rsid w:val="007C7FC0"/>
    <w:rsid w:val="007D00C3"/>
    <w:rsid w:val="007D05E7"/>
    <w:rsid w:val="007D07F0"/>
    <w:rsid w:val="007D0EDC"/>
    <w:rsid w:val="007D1DFA"/>
    <w:rsid w:val="007D2016"/>
    <w:rsid w:val="007D2D87"/>
    <w:rsid w:val="007D360B"/>
    <w:rsid w:val="007D55C8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71DF"/>
    <w:rsid w:val="007E788F"/>
    <w:rsid w:val="007F0736"/>
    <w:rsid w:val="007F07DD"/>
    <w:rsid w:val="007F1796"/>
    <w:rsid w:val="007F234F"/>
    <w:rsid w:val="007F26C8"/>
    <w:rsid w:val="007F2BD0"/>
    <w:rsid w:val="007F2CA6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27BB"/>
    <w:rsid w:val="00803063"/>
    <w:rsid w:val="00803194"/>
    <w:rsid w:val="00803228"/>
    <w:rsid w:val="00804A75"/>
    <w:rsid w:val="008060D2"/>
    <w:rsid w:val="00806328"/>
    <w:rsid w:val="00806678"/>
    <w:rsid w:val="00806E52"/>
    <w:rsid w:val="008070D8"/>
    <w:rsid w:val="0080734C"/>
    <w:rsid w:val="00807554"/>
    <w:rsid w:val="00807E42"/>
    <w:rsid w:val="0081016C"/>
    <w:rsid w:val="008108C9"/>
    <w:rsid w:val="00810A1F"/>
    <w:rsid w:val="00810F7F"/>
    <w:rsid w:val="0081127B"/>
    <w:rsid w:val="00811B48"/>
    <w:rsid w:val="00811BF5"/>
    <w:rsid w:val="008129BA"/>
    <w:rsid w:val="00813C60"/>
    <w:rsid w:val="00813D10"/>
    <w:rsid w:val="00813EF5"/>
    <w:rsid w:val="00815909"/>
    <w:rsid w:val="00815E07"/>
    <w:rsid w:val="00816B8C"/>
    <w:rsid w:val="00817622"/>
    <w:rsid w:val="00817C46"/>
    <w:rsid w:val="00817FD7"/>
    <w:rsid w:val="008243DA"/>
    <w:rsid w:val="00824DBC"/>
    <w:rsid w:val="00825109"/>
    <w:rsid w:val="0082680F"/>
    <w:rsid w:val="00826F83"/>
    <w:rsid w:val="008272AC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A2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6CA2"/>
    <w:rsid w:val="008477D9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1F8"/>
    <w:rsid w:val="008632E1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4B9A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6B0"/>
    <w:rsid w:val="00892B41"/>
    <w:rsid w:val="00893176"/>
    <w:rsid w:val="00893BE2"/>
    <w:rsid w:val="00894D87"/>
    <w:rsid w:val="008954AD"/>
    <w:rsid w:val="00895B8E"/>
    <w:rsid w:val="00895EF6"/>
    <w:rsid w:val="00897196"/>
    <w:rsid w:val="008A075B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B14DE"/>
    <w:rsid w:val="008B1809"/>
    <w:rsid w:val="008B3C9F"/>
    <w:rsid w:val="008B556A"/>
    <w:rsid w:val="008B562E"/>
    <w:rsid w:val="008B641B"/>
    <w:rsid w:val="008B67E3"/>
    <w:rsid w:val="008B7795"/>
    <w:rsid w:val="008B79D1"/>
    <w:rsid w:val="008C042B"/>
    <w:rsid w:val="008C04A0"/>
    <w:rsid w:val="008C08C9"/>
    <w:rsid w:val="008C0F2D"/>
    <w:rsid w:val="008C17FA"/>
    <w:rsid w:val="008C1912"/>
    <w:rsid w:val="008C2221"/>
    <w:rsid w:val="008C26B0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E7E11"/>
    <w:rsid w:val="008F0638"/>
    <w:rsid w:val="008F0FDA"/>
    <w:rsid w:val="008F1B7B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2F3A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408"/>
    <w:rsid w:val="009255C6"/>
    <w:rsid w:val="009256A9"/>
    <w:rsid w:val="009258F4"/>
    <w:rsid w:val="00925BBA"/>
    <w:rsid w:val="00926028"/>
    <w:rsid w:val="009261E6"/>
    <w:rsid w:val="0092639F"/>
    <w:rsid w:val="00926548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3593"/>
    <w:rsid w:val="00946BD7"/>
    <w:rsid w:val="009502DD"/>
    <w:rsid w:val="009509B7"/>
    <w:rsid w:val="00952AD0"/>
    <w:rsid w:val="009536CB"/>
    <w:rsid w:val="00953A36"/>
    <w:rsid w:val="009560D9"/>
    <w:rsid w:val="009560DA"/>
    <w:rsid w:val="00957CAE"/>
    <w:rsid w:val="009604F7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24D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6B4C"/>
    <w:rsid w:val="009770E6"/>
    <w:rsid w:val="00977B45"/>
    <w:rsid w:val="00980251"/>
    <w:rsid w:val="00980314"/>
    <w:rsid w:val="00980498"/>
    <w:rsid w:val="0098082B"/>
    <w:rsid w:val="00980898"/>
    <w:rsid w:val="00980A53"/>
    <w:rsid w:val="00981DCE"/>
    <w:rsid w:val="00982F60"/>
    <w:rsid w:val="00982FE3"/>
    <w:rsid w:val="009835E0"/>
    <w:rsid w:val="00983715"/>
    <w:rsid w:val="00983762"/>
    <w:rsid w:val="0098391F"/>
    <w:rsid w:val="00983DDF"/>
    <w:rsid w:val="00984AD8"/>
    <w:rsid w:val="00984E0F"/>
    <w:rsid w:val="00985982"/>
    <w:rsid w:val="00986CBA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AA8"/>
    <w:rsid w:val="00997CF1"/>
    <w:rsid w:val="009A028B"/>
    <w:rsid w:val="009A0E51"/>
    <w:rsid w:val="009A311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6ACA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242C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9FC"/>
    <w:rsid w:val="00A043C6"/>
    <w:rsid w:val="00A06A7D"/>
    <w:rsid w:val="00A076D4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2CDA"/>
    <w:rsid w:val="00A333B0"/>
    <w:rsid w:val="00A33808"/>
    <w:rsid w:val="00A33975"/>
    <w:rsid w:val="00A33AF0"/>
    <w:rsid w:val="00A33CE7"/>
    <w:rsid w:val="00A34409"/>
    <w:rsid w:val="00A34AA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46513"/>
    <w:rsid w:val="00A500F1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EF9"/>
    <w:rsid w:val="00A55312"/>
    <w:rsid w:val="00A55345"/>
    <w:rsid w:val="00A555F5"/>
    <w:rsid w:val="00A55722"/>
    <w:rsid w:val="00A55929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43C"/>
    <w:rsid w:val="00A64581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8B6"/>
    <w:rsid w:val="00A748EC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56D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A90"/>
    <w:rsid w:val="00AB0C3E"/>
    <w:rsid w:val="00AB0C75"/>
    <w:rsid w:val="00AB192F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B754B"/>
    <w:rsid w:val="00AC0834"/>
    <w:rsid w:val="00AC0C81"/>
    <w:rsid w:val="00AC0D8C"/>
    <w:rsid w:val="00AC16D5"/>
    <w:rsid w:val="00AC1B5E"/>
    <w:rsid w:val="00AC1D5B"/>
    <w:rsid w:val="00AC4203"/>
    <w:rsid w:val="00AC4474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06C2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515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763"/>
    <w:rsid w:val="00B178F5"/>
    <w:rsid w:val="00B205EE"/>
    <w:rsid w:val="00B20CF4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883"/>
    <w:rsid w:val="00B26F6E"/>
    <w:rsid w:val="00B277D8"/>
    <w:rsid w:val="00B27EF6"/>
    <w:rsid w:val="00B30C6A"/>
    <w:rsid w:val="00B32DE7"/>
    <w:rsid w:val="00B32F0C"/>
    <w:rsid w:val="00B33405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3D54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36FD"/>
    <w:rsid w:val="00B74AA9"/>
    <w:rsid w:val="00B7597A"/>
    <w:rsid w:val="00B7666E"/>
    <w:rsid w:val="00B76ABB"/>
    <w:rsid w:val="00B775C3"/>
    <w:rsid w:val="00B77939"/>
    <w:rsid w:val="00B80170"/>
    <w:rsid w:val="00B81349"/>
    <w:rsid w:val="00B81800"/>
    <w:rsid w:val="00B82587"/>
    <w:rsid w:val="00B825EB"/>
    <w:rsid w:val="00B82B22"/>
    <w:rsid w:val="00B8437F"/>
    <w:rsid w:val="00B8485E"/>
    <w:rsid w:val="00B8583E"/>
    <w:rsid w:val="00B8743C"/>
    <w:rsid w:val="00B8792F"/>
    <w:rsid w:val="00B87CE6"/>
    <w:rsid w:val="00B9032C"/>
    <w:rsid w:val="00B90974"/>
    <w:rsid w:val="00B90DDA"/>
    <w:rsid w:val="00B91361"/>
    <w:rsid w:val="00B917B1"/>
    <w:rsid w:val="00B9195A"/>
    <w:rsid w:val="00B9333B"/>
    <w:rsid w:val="00B93A8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2E51"/>
    <w:rsid w:val="00BB318C"/>
    <w:rsid w:val="00BB331F"/>
    <w:rsid w:val="00BB37B0"/>
    <w:rsid w:val="00BB3B6F"/>
    <w:rsid w:val="00BB3DA8"/>
    <w:rsid w:val="00BB40AD"/>
    <w:rsid w:val="00BB4219"/>
    <w:rsid w:val="00BB43BB"/>
    <w:rsid w:val="00BB458B"/>
    <w:rsid w:val="00BB4C52"/>
    <w:rsid w:val="00BB4E75"/>
    <w:rsid w:val="00BB5DA9"/>
    <w:rsid w:val="00BB6C5A"/>
    <w:rsid w:val="00BB6D7C"/>
    <w:rsid w:val="00BB6FBE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2AF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04C"/>
    <w:rsid w:val="00BF72A0"/>
    <w:rsid w:val="00BF7A13"/>
    <w:rsid w:val="00C00501"/>
    <w:rsid w:val="00C00C68"/>
    <w:rsid w:val="00C01739"/>
    <w:rsid w:val="00C01A3F"/>
    <w:rsid w:val="00C01B10"/>
    <w:rsid w:val="00C03869"/>
    <w:rsid w:val="00C03FCE"/>
    <w:rsid w:val="00C0504A"/>
    <w:rsid w:val="00C0655F"/>
    <w:rsid w:val="00C06A40"/>
    <w:rsid w:val="00C076EC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1D6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760"/>
    <w:rsid w:val="00C35B57"/>
    <w:rsid w:val="00C361BD"/>
    <w:rsid w:val="00C37488"/>
    <w:rsid w:val="00C3767A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7C3"/>
    <w:rsid w:val="00C44D76"/>
    <w:rsid w:val="00C45029"/>
    <w:rsid w:val="00C46D64"/>
    <w:rsid w:val="00C46DAD"/>
    <w:rsid w:val="00C47EAC"/>
    <w:rsid w:val="00C50951"/>
    <w:rsid w:val="00C529AC"/>
    <w:rsid w:val="00C52F77"/>
    <w:rsid w:val="00C53151"/>
    <w:rsid w:val="00C5393A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2F4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9"/>
    <w:rsid w:val="00C64DBA"/>
    <w:rsid w:val="00C64F71"/>
    <w:rsid w:val="00C66F87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388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026"/>
    <w:rsid w:val="00C9126D"/>
    <w:rsid w:val="00C917E5"/>
    <w:rsid w:val="00C919F5"/>
    <w:rsid w:val="00C929F1"/>
    <w:rsid w:val="00C938B8"/>
    <w:rsid w:val="00C93D2A"/>
    <w:rsid w:val="00C94524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3CF0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5B73"/>
    <w:rsid w:val="00CB6260"/>
    <w:rsid w:val="00CB6574"/>
    <w:rsid w:val="00CB6E73"/>
    <w:rsid w:val="00CB70FE"/>
    <w:rsid w:val="00CB7EB4"/>
    <w:rsid w:val="00CC0394"/>
    <w:rsid w:val="00CC03EE"/>
    <w:rsid w:val="00CC1571"/>
    <w:rsid w:val="00CC1B2F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C6C"/>
    <w:rsid w:val="00CF4EC6"/>
    <w:rsid w:val="00CF55EE"/>
    <w:rsid w:val="00CF571C"/>
    <w:rsid w:val="00CF5850"/>
    <w:rsid w:val="00CF5E1B"/>
    <w:rsid w:val="00CF5FEA"/>
    <w:rsid w:val="00CF6206"/>
    <w:rsid w:val="00CF642C"/>
    <w:rsid w:val="00CF655B"/>
    <w:rsid w:val="00CF672D"/>
    <w:rsid w:val="00CF74DF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CFB"/>
    <w:rsid w:val="00D26005"/>
    <w:rsid w:val="00D26BDB"/>
    <w:rsid w:val="00D271E8"/>
    <w:rsid w:val="00D273C4"/>
    <w:rsid w:val="00D277AA"/>
    <w:rsid w:val="00D27CAF"/>
    <w:rsid w:val="00D30026"/>
    <w:rsid w:val="00D3039A"/>
    <w:rsid w:val="00D30B27"/>
    <w:rsid w:val="00D31C31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39D6"/>
    <w:rsid w:val="00D43F25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22B"/>
    <w:rsid w:val="00D629D7"/>
    <w:rsid w:val="00D635A7"/>
    <w:rsid w:val="00D63E42"/>
    <w:rsid w:val="00D6455F"/>
    <w:rsid w:val="00D64DCE"/>
    <w:rsid w:val="00D6549B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500"/>
    <w:rsid w:val="00DA3BBA"/>
    <w:rsid w:val="00DA3D3B"/>
    <w:rsid w:val="00DA44C8"/>
    <w:rsid w:val="00DA499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C2"/>
    <w:rsid w:val="00DB53E2"/>
    <w:rsid w:val="00DB6DFE"/>
    <w:rsid w:val="00DB71BA"/>
    <w:rsid w:val="00DB75ED"/>
    <w:rsid w:val="00DB769B"/>
    <w:rsid w:val="00DB7F03"/>
    <w:rsid w:val="00DC039A"/>
    <w:rsid w:val="00DC069C"/>
    <w:rsid w:val="00DC176D"/>
    <w:rsid w:val="00DC19CC"/>
    <w:rsid w:val="00DC1E99"/>
    <w:rsid w:val="00DC2890"/>
    <w:rsid w:val="00DC28CA"/>
    <w:rsid w:val="00DC43F5"/>
    <w:rsid w:val="00DC5A94"/>
    <w:rsid w:val="00DC5FE8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18C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264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F99"/>
    <w:rsid w:val="00E10217"/>
    <w:rsid w:val="00E111EA"/>
    <w:rsid w:val="00E113B7"/>
    <w:rsid w:val="00E11673"/>
    <w:rsid w:val="00E11780"/>
    <w:rsid w:val="00E12BD8"/>
    <w:rsid w:val="00E12C27"/>
    <w:rsid w:val="00E12EBD"/>
    <w:rsid w:val="00E136C9"/>
    <w:rsid w:val="00E14896"/>
    <w:rsid w:val="00E14DDD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3DC"/>
    <w:rsid w:val="00E24727"/>
    <w:rsid w:val="00E24901"/>
    <w:rsid w:val="00E24F17"/>
    <w:rsid w:val="00E2584D"/>
    <w:rsid w:val="00E25BAC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3F"/>
    <w:rsid w:val="00E4539E"/>
    <w:rsid w:val="00E454B0"/>
    <w:rsid w:val="00E4575E"/>
    <w:rsid w:val="00E4595D"/>
    <w:rsid w:val="00E4597F"/>
    <w:rsid w:val="00E45DFA"/>
    <w:rsid w:val="00E46503"/>
    <w:rsid w:val="00E4651B"/>
    <w:rsid w:val="00E46692"/>
    <w:rsid w:val="00E46781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8C1"/>
    <w:rsid w:val="00E570D3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352A"/>
    <w:rsid w:val="00E735FB"/>
    <w:rsid w:val="00E73A5B"/>
    <w:rsid w:val="00E744C3"/>
    <w:rsid w:val="00E746D2"/>
    <w:rsid w:val="00E768DC"/>
    <w:rsid w:val="00E76F98"/>
    <w:rsid w:val="00E77983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839"/>
    <w:rsid w:val="00E93763"/>
    <w:rsid w:val="00E947D9"/>
    <w:rsid w:val="00E94B1E"/>
    <w:rsid w:val="00E94BD3"/>
    <w:rsid w:val="00E95258"/>
    <w:rsid w:val="00E95BF3"/>
    <w:rsid w:val="00E962D6"/>
    <w:rsid w:val="00E96994"/>
    <w:rsid w:val="00E977CE"/>
    <w:rsid w:val="00EA0B2E"/>
    <w:rsid w:val="00EA1490"/>
    <w:rsid w:val="00EA16F1"/>
    <w:rsid w:val="00EA29DA"/>
    <w:rsid w:val="00EA3C2A"/>
    <w:rsid w:val="00EA495F"/>
    <w:rsid w:val="00EA5068"/>
    <w:rsid w:val="00EA6564"/>
    <w:rsid w:val="00EA6AD6"/>
    <w:rsid w:val="00EA7786"/>
    <w:rsid w:val="00EA7A76"/>
    <w:rsid w:val="00EA7A84"/>
    <w:rsid w:val="00EB06ED"/>
    <w:rsid w:val="00EB0C66"/>
    <w:rsid w:val="00EB0DD1"/>
    <w:rsid w:val="00EB1611"/>
    <w:rsid w:val="00EB26BE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038"/>
    <w:rsid w:val="00EC26B9"/>
    <w:rsid w:val="00EC2C98"/>
    <w:rsid w:val="00EC534A"/>
    <w:rsid w:val="00EC7324"/>
    <w:rsid w:val="00EC7D61"/>
    <w:rsid w:val="00ED030F"/>
    <w:rsid w:val="00ED05DC"/>
    <w:rsid w:val="00ED16F1"/>
    <w:rsid w:val="00ED2575"/>
    <w:rsid w:val="00ED286F"/>
    <w:rsid w:val="00ED3583"/>
    <w:rsid w:val="00ED3D43"/>
    <w:rsid w:val="00ED4DF9"/>
    <w:rsid w:val="00ED5BB1"/>
    <w:rsid w:val="00ED5ECB"/>
    <w:rsid w:val="00ED6468"/>
    <w:rsid w:val="00ED64C5"/>
    <w:rsid w:val="00ED76AE"/>
    <w:rsid w:val="00EE06A0"/>
    <w:rsid w:val="00EE0891"/>
    <w:rsid w:val="00EE0966"/>
    <w:rsid w:val="00EE1500"/>
    <w:rsid w:val="00EE176B"/>
    <w:rsid w:val="00EE1999"/>
    <w:rsid w:val="00EE1A52"/>
    <w:rsid w:val="00EE1AA4"/>
    <w:rsid w:val="00EE1C9F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E39"/>
    <w:rsid w:val="00F10F32"/>
    <w:rsid w:val="00F11810"/>
    <w:rsid w:val="00F11CF8"/>
    <w:rsid w:val="00F11F87"/>
    <w:rsid w:val="00F12D14"/>
    <w:rsid w:val="00F1319C"/>
    <w:rsid w:val="00F1329E"/>
    <w:rsid w:val="00F13B74"/>
    <w:rsid w:val="00F13DA4"/>
    <w:rsid w:val="00F15CAA"/>
    <w:rsid w:val="00F1654A"/>
    <w:rsid w:val="00F174A7"/>
    <w:rsid w:val="00F20425"/>
    <w:rsid w:val="00F20DA0"/>
    <w:rsid w:val="00F2101B"/>
    <w:rsid w:val="00F21397"/>
    <w:rsid w:val="00F21682"/>
    <w:rsid w:val="00F23357"/>
    <w:rsid w:val="00F233E1"/>
    <w:rsid w:val="00F23734"/>
    <w:rsid w:val="00F2431B"/>
    <w:rsid w:val="00F24FB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3469"/>
    <w:rsid w:val="00F34212"/>
    <w:rsid w:val="00F34678"/>
    <w:rsid w:val="00F34851"/>
    <w:rsid w:val="00F34BA6"/>
    <w:rsid w:val="00F36035"/>
    <w:rsid w:val="00F37184"/>
    <w:rsid w:val="00F3718C"/>
    <w:rsid w:val="00F372B9"/>
    <w:rsid w:val="00F3792D"/>
    <w:rsid w:val="00F379E6"/>
    <w:rsid w:val="00F37C05"/>
    <w:rsid w:val="00F37DFD"/>
    <w:rsid w:val="00F40905"/>
    <w:rsid w:val="00F40DBA"/>
    <w:rsid w:val="00F411EB"/>
    <w:rsid w:val="00F4131C"/>
    <w:rsid w:val="00F41641"/>
    <w:rsid w:val="00F42532"/>
    <w:rsid w:val="00F42BC0"/>
    <w:rsid w:val="00F42C8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1200"/>
    <w:rsid w:val="00F5419A"/>
    <w:rsid w:val="00F54858"/>
    <w:rsid w:val="00F54B73"/>
    <w:rsid w:val="00F55552"/>
    <w:rsid w:val="00F55FEE"/>
    <w:rsid w:val="00F56F86"/>
    <w:rsid w:val="00F601BE"/>
    <w:rsid w:val="00F61236"/>
    <w:rsid w:val="00F61544"/>
    <w:rsid w:val="00F61E9C"/>
    <w:rsid w:val="00F62A3A"/>
    <w:rsid w:val="00F6317F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0E9"/>
    <w:rsid w:val="00F8653D"/>
    <w:rsid w:val="00F865A6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95ED7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1CBB"/>
    <w:rsid w:val="00FB2826"/>
    <w:rsid w:val="00FB2A6F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4007"/>
    <w:rsid w:val="00FC48DF"/>
    <w:rsid w:val="00FC505C"/>
    <w:rsid w:val="00FC5986"/>
    <w:rsid w:val="00FC63EE"/>
    <w:rsid w:val="00FC643D"/>
    <w:rsid w:val="00FC6AFD"/>
    <w:rsid w:val="00FC77E4"/>
    <w:rsid w:val="00FC7989"/>
    <w:rsid w:val="00FD03F9"/>
    <w:rsid w:val="00FD046F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4E1"/>
    <w:rsid w:val="00FE021D"/>
    <w:rsid w:val="00FE0B98"/>
    <w:rsid w:val="00FE1AC5"/>
    <w:rsid w:val="00FE2B07"/>
    <w:rsid w:val="00FE3057"/>
    <w:rsid w:val="00FE33DF"/>
    <w:rsid w:val="00FE35ED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3FA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3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2E79FD"/>
    <w:pPr>
      <w:numPr>
        <w:numId w:val="27"/>
      </w:numPr>
      <w:spacing w:after="0"/>
      <w:contextualSpacing/>
    </w:pPr>
    <w:rPr>
      <w:szCs w:val="24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5F0A31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DefaultParagraphFont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basedOn w:val="DefaultParagraphFont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basedOn w:val="DefaultParagraphFont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5B61E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287"/>
    <w:rPr>
      <w:color w:val="800080" w:themeColor="followedHyperlink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8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EE1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1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1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6">
    <w:name w:val="H6"/>
    <w:basedOn w:val="Heading5"/>
    <w:next w:val="Normal"/>
    <w:rsid w:val="00C5393A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zh-CN"/>
    </w:rPr>
  </w:style>
  <w:style w:type="paragraph" w:customStyle="1" w:styleId="B1">
    <w:name w:val="B1"/>
    <w:basedOn w:val="List"/>
    <w:link w:val="B1Char"/>
    <w:rsid w:val="00C5393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rsid w:val="00C539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C5393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TF">
    <w:name w:val="TF"/>
    <w:basedOn w:val="TH"/>
    <w:link w:val="TFChar"/>
    <w:rsid w:val="00C539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bCs/>
    </w:rPr>
  </w:style>
  <w:style w:type="character" w:customStyle="1" w:styleId="TFChar">
    <w:name w:val="TF Char"/>
    <w:link w:val="TF"/>
    <w:rsid w:val="00C5393A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5393A"/>
    <w:pPr>
      <w:ind w:left="360" w:hanging="36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4.bin"/><Relationship Id="rId50" Type="http://schemas.openxmlformats.org/officeDocument/2006/relationships/image" Target="media/image19.wmf"/><Relationship Id="rId55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oleObject" Target="embeddings/oleObject2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53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8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renda</dc:creator>
  <cp:lastModifiedBy>renda</cp:lastModifiedBy>
  <cp:revision>107</cp:revision>
  <dcterms:created xsi:type="dcterms:W3CDTF">2016-03-20T13:35:00Z</dcterms:created>
  <dcterms:modified xsi:type="dcterms:W3CDTF">2016-08-12T20:02:00Z</dcterms:modified>
</cp:coreProperties>
</file>